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Override PartName="/word/media/rId143.png" ContentType="image/png"/>
  <Override PartName="/word/media/rId148.png" ContentType="image/png"/>
  <Override PartName="/word/media/rId154.png" ContentType="image/png"/>
  <Override PartName="/word/media/rId155.png" ContentType="image/png"/>
  <Override PartName="/word/media/rId156.png" ContentType="image/png"/>
  <Override PartName="/word/media/rId150.png" ContentType="image/png"/>
  <Override PartName="/word/media/rId151.png" ContentType="image/png"/>
  <Override PartName="/word/media/rId152.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78"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some of these will have been overlooked. Such experiential understanding could inform the design of improvements to companies’ GDPR mechanisms, as well as identifying specific needs that might be best met through improvements to policy, including to the GDPR itself.</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 is to uncover problems and identify possible solutions that could address them.</w:t>
      </w:r>
    </w:p>
    <w:bookmarkEnd w:id="141"/>
    <w:bookmarkEnd w:id="142"/>
    <w:bookmarkStart w:id="14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explore with GDPR requests.</w:t>
      </w:r>
    </w:p>
    <w:p>
      <w:pPr>
        <w:numPr>
          <w:ilvl w:val="0"/>
          <w:numId w:val="1017"/>
        </w:numPr>
      </w:pPr>
      <w:r>
        <w:rPr>
          <w:b/>
        </w:rPr>
        <w:t xml:space="preserve">Interview 2: Privacy Policy Reviewing, Goal Setting and GDPR Request</w:t>
      </w:r>
      <w:r>
        <w:t xml:space="preserve"> </w:t>
      </w:r>
      <w:r>
        <w:t xml:space="preserve">Initiation [1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screen sharing was used to show excerpts to the researcher where the participant wished to do so. Participants were asked a structured set of questions about the completeness and value of any data returned, as well as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by topic and analysed through reductive coding cycles to produce thematic findings (see 5.4). Quantitative data from interview spreadsheets was summarised and analysed (see 5.5). Sketches, recordings, screenshots and field notes were referenced throughout thematic analysis to aid interpretation of the transcripts.</w:t>
      </w:r>
    </w:p>
    <w:bookmarkEnd w:id="144"/>
    <w:bookmarkStart w:id="158" w:name="gdpr-request-outcomes"/>
    <w:p>
      <w:pPr>
        <w:pStyle w:val="Heading2"/>
      </w:pPr>
      <w:r>
        <w:rPr>
          <w:rStyle w:val="SectionNumber"/>
        </w:rPr>
        <w:t xml:space="preserve">5.3</w:t>
      </w:r>
      <w:r>
        <w:tab/>
      </w:r>
      <w:r>
        <w:t xml:space="preserve">GDPR Request Outcomes</w:t>
      </w:r>
    </w:p>
    <w:bookmarkStart w:id="1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to the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those datapoints that the company stated in its privacy policy, as well as those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6"/>
                    <a:stretch>
                      <a:fillRect/>
                    </a:stretch>
                  </pic:blipFill>
                  <pic:spPr bwMode="auto">
                    <a:xfrm>
                      <a:off x="0" y="0"/>
                      <a:ext cx="5334000" cy="3216866"/>
                    </a:xfrm>
                    <a:prstGeom prst="rect">
                      <a:avLst/>
                    </a:prstGeom>
                    <a:noFill/>
                    <a:ln w="9525">
                      <a:noFill/>
                      <a:headEnd/>
                      <a:tailEnd/>
                    </a:ln>
                  </pic:spPr>
                </pic:pic>
              </a:graphicData>
            </a:graphic>
          </wp:inline>
        </w:drawing>
      </w:r>
    </w:p>
    <w:bookmarkEnd w:id="147"/>
    <w:bookmarkStart w:id="14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49"/>
    <w:bookmarkStart w:id="15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0"/>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Across all data types, data was only judged to be complete in 22% of cases, and in 62% of cases personal data specified in privacy policies to be collected was not returned, despite the legal obligation.</w:t>
      </w:r>
    </w:p>
    <w:p>
      <w:pPr>
        <w:pStyle w:val="BodyText"/>
      </w:pPr>
      <w:r>
        <w:t xml:space="preserve">The above quality and coverage datapoints also allowed us to extract some information about which service providers were strongest or weakest in each category, and overall.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As a caveat, it should be noted that Sainsbury’s and Huawei</w:t>
      </w:r>
      <w:r>
        <w:t xml:space="preserve"> </w:t>
      </w:r>
      <w:r>
        <w:rPr>
          <w:i/>
        </w:rPr>
        <w:t xml:space="preserve">did</w:t>
      </w:r>
      <w:r>
        <w:t xml:space="preserve"> </w:t>
      </w:r>
      <w:r>
        <w:t xml:space="preserve">respond, claiming to hold no data for the requesting participant.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1"/>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2"/>
                    <a:stretch>
                      <a:fillRect/>
                    </a:stretch>
                  </pic:blipFill>
                  <pic:spPr bwMode="auto">
                    <a:xfrm>
                      <a:off x="0" y="0"/>
                      <a:ext cx="5334000" cy="5711247"/>
                    </a:xfrm>
                    <a:prstGeom prst="rect">
                      <a:avLst/>
                    </a:prstGeom>
                    <a:noFill/>
                    <a:ln w="9525">
                      <a:noFill/>
                      <a:headEnd/>
                      <a:tailEnd/>
                    </a:ln>
                  </pic:spPr>
                </pic:pic>
              </a:graphicData>
            </a:graphic>
          </wp:inline>
        </w:drawing>
      </w:r>
    </w:p>
    <w:bookmarkEnd w:id="153"/>
    <w:bookmarkStart w:id="157"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7"/>
    <w:bookmarkEnd w:id="158"/>
    <w:bookmarkStart w:id="172" w:name="thematic-findings-1"/>
    <w:p>
      <w:pPr>
        <w:pStyle w:val="Heading2"/>
      </w:pPr>
      <w:r>
        <w:rPr>
          <w:rStyle w:val="SectionNumber"/>
        </w:rPr>
        <w:t xml:space="preserve">5.4</w:t>
      </w:r>
      <w:r>
        <w:tab/>
      </w:r>
      <w:r>
        <w:t xml:space="preserve">Thematic Findings</w:t>
      </w:r>
    </w:p>
    <w:p>
      <w:pPr>
        <w:pStyle w:val="FirstParagraph"/>
      </w:pPr>
      <w:r>
        <w:t xml:space="preserve">[description like in c4 plus include some of following]</w:t>
      </w:r>
      <w:r>
        <w:t xml:space="preserve"> </w:t>
      </w:r>
      <w:r>
        <w:t xml:space="preserve">Here I present outcomes from a deeper analysis of the participant experiences summarized above, derived through over 200 person-hours of iterative data analysis [76] of the interview transcripts. The three key thematic findings are:</w:t>
      </w:r>
    </w:p>
    <w:bookmarkStart w:id="159" w:name="themes-subthemes-1"/>
    <w:p>
      <w:pPr>
        <w:pStyle w:val="Heading3"/>
      </w:pPr>
      <w:r>
        <w:rPr>
          <w:rStyle w:val="SectionNumber"/>
        </w:rPr>
        <w:t xml:space="preserve">5.4.1</w:t>
      </w:r>
      <w:r>
        <w:tab/>
      </w:r>
      <w:r>
        <w:t xml:space="preserve">Themes &amp; Subthemes</w:t>
      </w:r>
    </w:p>
    <w:p>
      <w:pPr>
        <w:pStyle w:val="FirstParagraph"/>
      </w:pPr>
      <w:r>
        <w:t xml:space="preserve">[convert this to prose]</w:t>
      </w:r>
    </w:p>
    <w:p>
      <w:pPr>
        <w:numPr>
          <w:ilvl w:val="0"/>
          <w:numId w:val="1018"/>
        </w:numPr>
        <w:pStyle w:val="Compact"/>
      </w:pPr>
      <w:r>
        <w:rPr>
          <w:b/>
        </w:rPr>
        <w:t xml:space="preserve">Insufficient Transparency</w:t>
      </w:r>
      <w:r>
        <w:t xml:space="preserve"> </w:t>
      </w:r>
      <w:r>
        <w:t xml:space="preserve">(Theme 1):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18"/>
        </w:numPr>
        <w:pStyle w:val="Compact"/>
      </w:pPr>
      <w:r>
        <w:rPr>
          <w:b/>
        </w:rPr>
        <w:t xml:space="preserve">Confusing &amp; Unusable Data</w:t>
      </w:r>
      <w:r>
        <w:t xml:space="preserve"> </w:t>
      </w:r>
      <w:r>
        <w:t xml:space="preserve">(Theme 2): When presented with their data, people struggle to understand it and relate it to their lives and are not able to make use of it.</w:t>
      </w:r>
    </w:p>
    <w:p>
      <w:pPr>
        <w:numPr>
          <w:ilvl w:val="0"/>
          <w:numId w:val="1018"/>
        </w:numPr>
        <w:pStyle w:val="Compact"/>
      </w:pPr>
      <w:r>
        <w:rPr>
          <w:b/>
        </w:rPr>
        <w:t xml:space="preserve">Fragile Relationships</w:t>
      </w:r>
      <w:r>
        <w:t xml:space="preserve"> </w:t>
      </w:r>
      <w:r>
        <w:t xml:space="preserve">(Theme 3): Companies’ data practices, and in particular their privacy policies and GDPR response handling, can be impactful to customer relationships, carrying a risk of damaging trust but also the potential to improve relations.</w:t>
      </w:r>
      <w:r>
        <w:t xml:space="preserve"> </w:t>
      </w:r>
      <w:r>
        <w:t xml:space="preserve">These themes are detailed in 5.1, 5.2 and 5.3 respectively.</w:t>
      </w:r>
    </w:p>
    <w:p>
      <w:pPr>
        <w:pStyle w:val="FirstParagraph"/>
      </w:pPr>
      <w:r>
        <w:t xml:space="preserve">[insert Table for each of the three themes]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Accountability and Perceptions of Data Holders</w:t>
            </w:r>
          </w:p>
        </w:tc>
        <w:tc>
          <w:p>
            <w:pPr>
              <w:pStyle w:val="Compact"/>
              <w:jc w:val="left"/>
            </w:pPr>
            <w:r>
              <w:t xml:space="preserve">Participants entered the study with varying impressions of providers, and wanted to assess data practices in order to hold them to account.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59"/>
    <w:bookmarkStart w:id="163"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0"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0"/>
    <w:bookmarkStart w:id="161"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 [REF 90],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t xml:space="preserve">“</w:t>
      </w:r>
      <w:r>
        <w:t xml:space="preserve">there needs to be more enforcement</w:t>
      </w:r>
      <w: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1"/>
    <w:bookmarkStart w:id="162"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others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2"/>
    <w:bookmarkEnd w:id="163"/>
    <w:bookmarkStart w:id="167" w:name="X2976dea172c9475b9e9ee2f163a7a8ea14e3d87"/>
    <w:p>
      <w:pPr>
        <w:pStyle w:val="Heading3"/>
      </w:pPr>
      <w:r>
        <w:rPr>
          <w:rStyle w:val="SectionNumber"/>
        </w:rPr>
        <w:t xml:space="preserve">5.4.3</w:t>
      </w:r>
      <w:r>
        <w:tab/>
      </w:r>
      <w:r>
        <w:t xml:space="preserve">Theme 2: People Struggle to Understand, Use and Control Their Data</w:t>
      </w:r>
    </w:p>
    <w:bookmarkStart w:id="164"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(echoing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it more understandable. P2 made the point that data holders must be using tools themselves to make sense of people’s data:</w:t>
      </w:r>
      <w:r>
        <w:t xml:space="preserve"> </w:t>
      </w:r>
      <w:r>
        <w:rPr>
          <w:i/>
        </w:rPr>
        <w:t xml:space="preserve">“</w:t>
      </w:r>
      <w:r>
        <w:rPr>
          <w:i/>
        </w:rPr>
        <w:t xml:space="preserve">they’re not just looking at a JSON file, so I would like to have the same visualisation [as them]</w:t>
      </w:r>
      <w:r>
        <w:rPr>
          <w:i/>
        </w:rPr>
        <w:t xml:space="preserve">”</w:t>
      </w:r>
      <w:r>
        <w:t xml:space="preserve">.</w:t>
      </w:r>
    </w:p>
    <w:p>
      <w:pPr>
        <w:pStyle w:val="BodyText"/>
      </w:pPr>
      <w:r>
        <w:t xml:space="preserve">There was a sense in sending people individual data files, data had been removed from the environment in which it has meaning, and that the returned data excluded necessary context for interpretation. This was often seen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manifested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r>
        <w:t xml:space="preserve"> </w:t>
      </w: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4"/>
    <w:bookmarkStart w:id="165"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access the valuable information within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5"/>
    <w:bookmarkStart w:id="166"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The ability for participants to feel aware and in control of their data must begin with better data legibility and explanations of data use, accompanied by clear pathways to enable data correction or deletion.</w:t>
      </w:r>
    </w:p>
    <w:bookmarkEnd w:id="166"/>
    <w:bookmarkEnd w:id="167"/>
    <w:bookmarkStart w:id="171"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8"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Data Holders Enforce an Uneasy Trust</w:t>
      </w:r>
    </w:p>
    <w:p>
      <w:pPr>
        <w:numPr>
          <w:ilvl w:val="0"/>
          <w:numId w:val="1019"/>
        </w:numPr>
        <w:pStyle w:val="Compact"/>
      </w:pPr>
      <w:r>
        <w:t xml:space="preserve">Discomfort</w:t>
      </w:r>
    </w:p>
    <w:p>
      <w:pPr>
        <w:numPr>
          <w:ilvl w:val="1"/>
          <w:numId w:val="1020"/>
        </w:numPr>
        <w:pStyle w:val="Compact"/>
      </w:pPr>
      <w:r>
        <w:t xml:space="preserve">[lead in via wanting to control because of enforced trust]</w:t>
      </w:r>
    </w:p>
    <w:p>
      <w:pPr>
        <w:numPr>
          <w:ilvl w:val="1"/>
          <w:numId w:val="1020"/>
        </w:numPr>
        <w:pStyle w:val="Compact"/>
      </w:pPr>
      <w:r>
        <w:t xml:space="preserve">A significant proportion of discussions explored participants’ views on their relationships with providers. Participants were found to be uncomfortable about data collection, especially because of a sense (see section 5.1) of being in the dark about current data practices:</w:t>
      </w:r>
    </w:p>
    <w:p>
      <w:pPr>
        <w:numPr>
          <w:ilvl w:val="1"/>
          <w:numId w:val="1020"/>
        </w:numPr>
        <w:pStyle w:val="Compact"/>
      </w:pPr>
      <w:r>
        <w:t xml:space="preserve">“</w:t>
      </w:r>
      <w:r>
        <w:t xml:space="preserve">I’m curious… I wonder what they’ve got on me. […] If it’s anything other than the barest minimum that is necessary for them to do their job […] then I get creeped out by that.</w:t>
      </w:r>
      <w:r>
        <w:t xml:space="preserve">”</w:t>
      </w:r>
      <w:r>
        <w:t xml:space="preserve"> </w:t>
      </w:r>
      <w:r>
        <w:t xml:space="preserve">– P11</w:t>
      </w:r>
    </w:p>
    <w:p>
      <w:pPr>
        <w:numPr>
          <w:ilvl w:val="1"/>
          <w:numId w:val="1020"/>
        </w:numPr>
        <w:pStyle w:val="Compact"/>
      </w:pPr>
      <w:r>
        <w:t xml:space="preserve">Participants felt most uneasy about the amount of</w:t>
      </w:r>
      <w:r>
        <w:t xml:space="preserve"> </w:t>
      </w:r>
      <w:r>
        <w:t xml:space="preserve">“</w:t>
      </w:r>
      <w:r>
        <w:t xml:space="preserve">intimate</w:t>
      </w:r>
      <w:r>
        <w:t xml:space="preserve">”</w:t>
      </w:r>
      <w:r>
        <w:t xml:space="preserve"> </w:t>
      </w:r>
      <w:r>
        <w:t xml:space="preserve">(P1,P2) data that providers collect:</w:t>
      </w:r>
    </w:p>
    <w:p>
      <w:pPr>
        <w:numPr>
          <w:ilvl w:val="1"/>
          <w:numId w:val="1020"/>
        </w:numPr>
        <w:pStyle w:val="Compact"/>
      </w:pPr>
      <w:r>
        <w:t xml:space="preserve">“</w:t>
      </w:r>
      <w:r>
        <w:t xml:space="preserve">I don’t know how comfortable I am with Facebook having as much information as they do about my social circles.</w:t>
      </w:r>
      <w:r>
        <w:t xml:space="preserve">”</w:t>
      </w:r>
      <w:r>
        <w:t xml:space="preserve"> </w:t>
      </w:r>
      <w:r>
        <w:t xml:space="preserve">– P1</w:t>
      </w:r>
    </w:p>
    <w:p>
      <w:pPr>
        <w:numPr>
          <w:ilvl w:val="1"/>
          <w:numId w:val="1020"/>
        </w:numPr>
        <w:pStyle w:val="Compact"/>
      </w:pPr>
      <w:r>
        <w:t xml:space="preserve">P2 said he feels</w:t>
      </w:r>
      <w:r>
        <w:t xml:space="preserve"> </w:t>
      </w:r>
      <w:r>
        <w:t xml:space="preserve">“</w:t>
      </w:r>
      <w:r>
        <w:t xml:space="preserve">quite vulnerable</w:t>
      </w:r>
      <w:r>
        <w:t xml:space="preserve">”</w:t>
      </w:r>
      <w:r>
        <w:t xml:space="preserve"> </w:t>
      </w:r>
      <w:r>
        <w:t xml:space="preserve">that his Google search terms</w:t>
      </w:r>
      <w:r>
        <w:t xml:space="preserve"> </w:t>
      </w:r>
      <w:r>
        <w:t xml:space="preserve">“</w:t>
      </w:r>
      <w:r>
        <w:t xml:space="preserve">say pretty much everything you have done… the most intimate things you were thinking about</w:t>
      </w:r>
      <w:r>
        <w:t xml:space="preserve">”</w:t>
      </w:r>
      <w:r>
        <w:t xml:space="preserve">. It is clear that data sacrifice is only tolerable up to certain limits: P10 said of Niantic that</w:t>
      </w:r>
      <w:r>
        <w:t xml:space="preserve"> </w:t>
      </w:r>
      <w:r>
        <w:t xml:space="preserve">“</w:t>
      </w:r>
      <w:r>
        <w:t xml:space="preserve">as long as they don’t sell where I live or my daily routine, I’m fine</w:t>
      </w:r>
      <w:r>
        <w:t xml:space="preserve">”</w:t>
      </w:r>
      <w:r>
        <w:t xml:space="preserve"> </w:t>
      </w:r>
      <w:r>
        <w:t xml:space="preserve">and this motivated her to want to check how her data was being used.</w:t>
      </w:r>
    </w:p>
    <w:p>
      <w:pPr>
        <w:numPr>
          <w:ilvl w:val="1"/>
          <w:numId w:val="1020"/>
        </w:numPr>
        <w:pStyle w:val="Compact"/>
      </w:pPr>
      <w:r>
        <w:t xml:space="preserve">P11 singled out ISPs as having the potential to track everything their customers look at online, noting that</w:t>
      </w:r>
      <w:r>
        <w:t xml:space="preserve"> </w:t>
      </w:r>
      <w:r>
        <w:t xml:space="preserve">“</w:t>
      </w:r>
      <w:r>
        <w:t xml:space="preserve">I don’t think you’ve got much choice about that.</w:t>
      </w:r>
      <w:r>
        <w:t xml:space="preserve">”</w:t>
      </w:r>
    </w:p>
    <w:p>
      <w:pPr>
        <w:numPr>
          <w:ilvl w:val="0"/>
          <w:numId w:val="1019"/>
        </w:numPr>
        <w:pStyle w:val="Compact"/>
      </w:pPr>
      <w:r>
        <w:t xml:space="preserve">potential for abuse</w:t>
      </w:r>
    </w:p>
    <w:p>
      <w:pPr>
        <w:numPr>
          <w:ilvl w:val="1"/>
          <w:numId w:val="1021"/>
        </w:numPr>
        <w:pStyle w:val="Compact"/>
      </w:pPr>
      <w:r>
        <w:t xml:space="preserve">Surveillance and manipulation</w:t>
      </w:r>
    </w:p>
    <w:p>
      <w:pPr>
        <w:numPr>
          <w:ilvl w:val="1"/>
          <w:numId w:val="1021"/>
        </w:numPr>
        <w:pStyle w:val="Compact"/>
      </w:pPr>
      <w:r>
        <w:t xml:space="preserve">Participants identified a range of concerns relating to an association of mass data collection [with power]. P1 noted that companies that</w:t>
      </w:r>
      <w:r>
        <w:t xml:space="preserve"> </w:t>
      </w:r>
      <w:r>
        <w:t xml:space="preserve">“</w:t>
      </w:r>
      <w:r>
        <w:t xml:space="preserve">know a lot about everyone will inherently be able to have power either through persuasion or manipulation</w:t>
      </w:r>
      <w:r>
        <w:t xml:space="preserve">”</w:t>
      </w:r>
      <w:r>
        <w:t xml:space="preserve">. In P6’s view, Facebook used their knowledge of their users’ friendships and relationships to</w:t>
      </w:r>
      <w:r>
        <w:t xml:space="preserve"> </w:t>
      </w:r>
      <w:r>
        <w:t xml:space="preserve">“</w:t>
      </w:r>
      <w:r>
        <w:t xml:space="preserve">hook your attention</w:t>
      </w:r>
      <w:r>
        <w:t xml:space="preserve">”</w:t>
      </w:r>
      <w:r>
        <w:t xml:space="preserve"> </w:t>
      </w:r>
      <w:r>
        <w:t xml:space="preserve">and prevent users deactivating accounts in a manner that was</w:t>
      </w:r>
      <w:r>
        <w:t xml:space="preserve"> </w:t>
      </w:r>
      <w:r>
        <w:t xml:space="preserve">“</w:t>
      </w:r>
      <w:r>
        <w:t xml:space="preserve">disingenuous</w:t>
      </w:r>
      <w:r>
        <w:t xml:space="preserve">”</w:t>
      </w:r>
      <w:r>
        <w:t xml:space="preserve">. Participants also felt that some data holders held so much data that it had begun to resemble surveillance, such as in the case of P1, who used</w:t>
      </w:r>
      <w:r>
        <w:t xml:space="preserve"> </w:t>
      </w:r>
      <w:r>
        <w:t xml:space="preserve">“</w:t>
      </w:r>
      <w:r>
        <w:t xml:space="preserve">an absurd amount of [Google’s] services</w:t>
      </w:r>
      <w:r>
        <w:t xml:space="preserve">”</w:t>
      </w:r>
      <w:r>
        <w:t xml:space="preserve"> </w:t>
      </w:r>
      <w:r>
        <w:t xml:space="preserve">and reflected that</w:t>
      </w:r>
      <w:r>
        <w:t xml:space="preserve"> </w:t>
      </w:r>
      <w:r>
        <w:t xml:space="preserve">“</w:t>
      </w:r>
      <w:r>
        <w:t xml:space="preserve">if I’m driving somewhere, I’ve got Google Maps open, so they know exactly where I’m going, they know how fast I’m going, they know what I’m listening to while I’m driving</w:t>
      </w:r>
      <w:r>
        <w:t xml:space="preserve">”</w:t>
      </w:r>
      <w:r>
        <w:t xml:space="preserve">. Participants feared this kind of deep knowledge of individuals could be</w:t>
      </w:r>
      <w:r>
        <w:t xml:space="preserve"> </w:t>
      </w:r>
      <w:r>
        <w:t xml:space="preserve">“</w:t>
      </w:r>
      <w:r>
        <w:t xml:space="preserve">used against</w:t>
      </w:r>
      <w:r>
        <w:t xml:space="preserve">”</w:t>
      </w:r>
      <w:r>
        <w:t xml:space="preserve"> </w:t>
      </w:r>
      <w:r>
        <w:t xml:space="preserve">them (P2). P11 felt that Apple had enough data to</w:t>
      </w:r>
      <w:r>
        <w:t xml:space="preserve"> </w:t>
      </w:r>
      <w:r>
        <w:t xml:space="preserve">“</w:t>
      </w:r>
      <w:r>
        <w:t xml:space="preserve">screw me over</w:t>
      </w:r>
      <w:r>
        <w:t xml:space="preserve">”</w:t>
      </w:r>
      <w:r>
        <w:t xml:space="preserve">, and P5 considered her car insurer Direct Line to be able to use her data to</w:t>
      </w:r>
      <w:r>
        <w:t xml:space="preserve"> </w:t>
      </w:r>
      <w:r>
        <w:t xml:space="preserve">“</w:t>
      </w:r>
      <w:r>
        <w:t xml:space="preserve">judge</w:t>
      </w:r>
      <w:r>
        <w:t xml:space="preserve">”</w:t>
      </w:r>
      <w:r>
        <w:t xml:space="preserve"> </w:t>
      </w:r>
      <w:r>
        <w:t xml:space="preserve">her, and that</w:t>
      </w:r>
      <w:r>
        <w:t xml:space="preserve"> </w:t>
      </w:r>
      <w:r>
        <w:t xml:space="preserve">“</w:t>
      </w:r>
      <w:r>
        <w:t xml:space="preserve">it’s not like I can contest the data and say</w:t>
      </w:r>
      <w:r>
        <w:t xml:space="preserve"> </w:t>
      </w:r>
      <w:r>
        <w:t xml:space="preserve">‘</w:t>
      </w:r>
      <w:r>
        <w:t xml:space="preserve">Actually, no, I disagree</w:t>
      </w:r>
      <w:r>
        <w:t xml:space="preserve">’</w:t>
      </w:r>
      <w:r>
        <w:t xml:space="preserve">.</w:t>
      </w:r>
      <w:r>
        <w:t xml:space="preserve">”</w:t>
      </w:r>
      <w:r>
        <w:t xml:space="preserve">  In a more extreme illustration, P10 shared her fears that data collected by WeChat and Weibu (the Chinese equivalents of Facebook Messenger and Twitter) would be at risk of abuse by the Chinese government.</w:t>
      </w:r>
    </w:p>
    <w:p>
      <w:pPr>
        <w:numPr>
          <w:ilvl w:val="0"/>
          <w:numId w:val="1019"/>
        </w:numPr>
        <w:pStyle w:val="Compact"/>
      </w:pPr>
      <w:r>
        <w:t xml:space="preserve">Data Holding (and denying access) is Power</w:t>
      </w:r>
    </w:p>
    <w:p>
      <w:pPr>
        <w:numPr>
          <w:ilvl w:val="1"/>
          <w:numId w:val="1022"/>
        </w:numPr>
        <w:pStyle w:val="Compact"/>
      </w:pPr>
      <w:r>
        <w:t xml:space="preserve">[potential =&gt; power] Participants widely equated the holding of data as a source of power: P7 felt that to have control you need choice and said that</w:t>
      </w:r>
      <w:r>
        <w:t xml:space="preserve"> </w:t>
      </w:r>
      <w:r>
        <w:t xml:space="preserve">“</w:t>
      </w:r>
      <w:r>
        <w:t xml:space="preserve">when I think about other people having my data […] the control isn’t sitting with me.</w:t>
      </w:r>
      <w:r>
        <w:t xml:space="preserve">”</w:t>
      </w:r>
      <w:r>
        <w:t xml:space="preserve"> </w:t>
      </w:r>
      <w:r>
        <w:t xml:space="preserve">The ability of data holders to limit access to one’s data is also viewed as an indicator of their power: P1 said that</w:t>
      </w:r>
      <w:r>
        <w:t xml:space="preserve"> </w:t>
      </w:r>
      <w:r>
        <w:t xml:space="preserve">“</w:t>
      </w:r>
      <w:r>
        <w:t xml:space="preserve">If you’re not getting what you perceive to be yours back in completion then you’re not in control of your own data and you have fairly little power over it.</w:t>
      </w:r>
      <w:r>
        <w:t xml:space="preserve">”</w:t>
      </w:r>
      <w:r>
        <w:t xml:space="preserve"> </w:t>
      </w:r>
      <w:r>
        <w:t xml:space="preserve">When asked to define power in the context of data, P8’s comments echoed prior research describing data as a proxy for direct involvement [18]:</w:t>
      </w:r>
    </w:p>
    <w:p>
      <w:pPr>
        <w:numPr>
          <w:ilvl w:val="1"/>
          <w:numId w:val="1022"/>
        </w:numPr>
        <w:pStyle w:val="Compact"/>
      </w:pPr>
      <w:r>
        <w:t xml:space="preserve">“</w:t>
      </w:r>
      <w:r>
        <w:t xml:space="preserve">For me to have power over my data, I think is a fair and normal thing. But for a company to have power over [my] data means that it’s basically a proxy to have power over me.</w:t>
      </w:r>
      <w:r>
        <w:t xml:space="preserve">”</w:t>
      </w:r>
    </w:p>
    <w:p>
      <w:pPr>
        <w:numPr>
          <w:ilvl w:val="1"/>
          <w:numId w:val="1022"/>
        </w:numPr>
        <w:pStyle w:val="Compact"/>
      </w:pPr>
      <w:r>
        <w:t xml:space="preserve">The notion of power through data was reflected in participants’ evaluations of power balance: in 69% of relationships participants felt that the data holder had more power than them (rising to 74% after GDPR), whereas in only 17% of cases (unchanged by GDPR) did participants feel they had more power.</w:t>
      </w:r>
    </w:p>
    <w:p>
      <w:pPr>
        <w:numPr>
          <w:ilvl w:val="1"/>
          <w:numId w:val="1022"/>
        </w:numPr>
        <w:pStyle w:val="Compact"/>
      </w:pPr>
      <w:r>
        <w:t xml:space="preserve">However, P10 was critical of Niantic’s use of in-game benefits as leverage for continued access to users’ location data, as</w:t>
      </w:r>
      <w:r>
        <w:t xml:space="preserve"> </w:t>
      </w:r>
      <w:r>
        <w:t xml:space="preserve">“</w:t>
      </w:r>
      <w:r>
        <w:t xml:space="preserve">they pressure you into that [and] you don’t want to lose out</w:t>
      </w:r>
      <w:r>
        <w:t xml:space="preserve">”</w:t>
      </w:r>
      <w:r>
        <w:t xml:space="preserve">. Multiple participants spoke of such pressure to share data in order to access services or features, and the sense of having no choice.</w:t>
      </w:r>
    </w:p>
    <w:p>
      <w:pPr>
        <w:numPr>
          <w:ilvl w:val="0"/>
          <w:numId w:val="1019"/>
        </w:numPr>
        <w:pStyle w:val="Compact"/>
      </w:pPr>
      <w:r>
        <w:t xml:space="preserve">Sacrifice is required, there is no choice</w:t>
      </w:r>
    </w:p>
    <w:p>
      <w:pPr>
        <w:numPr>
          <w:ilvl w:val="1"/>
          <w:numId w:val="1023"/>
        </w:numPr>
        <w:pStyle w:val="Compact"/>
      </w:pPr>
      <w:r>
        <w:t xml:space="preserve">[no choice =&gt; sacrifice required] All 11 participants expressed the idea that the sacrifice of data is something that they have grown to tolerate in exchange for some benefit. P6 tolerates data collection by travel agents because</w:t>
      </w:r>
      <w:r>
        <w:t xml:space="preserve"> </w:t>
      </w:r>
      <w:r>
        <w:t xml:space="preserve">“</w:t>
      </w:r>
      <w:r>
        <w:t xml:space="preserve">they might help me pick a better deal next year.</w:t>
      </w:r>
      <w:r>
        <w:t xml:space="preserve">”</w:t>
      </w:r>
      <w:r>
        <w:t xml:space="preserve"> </w:t>
      </w:r>
      <w:r>
        <w:t xml:space="preserve">P11 said he was happy for Tesco to collect data in order to</w:t>
      </w:r>
      <w:r>
        <w:t xml:space="preserve"> </w:t>
      </w:r>
      <w:r>
        <w:t xml:space="preserve">“</w:t>
      </w:r>
      <w:r>
        <w:t xml:space="preserve">profile me to try to sell me more cheese, fine, whatever,</w:t>
      </w:r>
      <w:r>
        <w:t xml:space="preserve">”</w:t>
      </w:r>
      <w:r>
        <w:t xml:space="preserve"> </w:t>
      </w:r>
      <w:r>
        <w:t xml:space="preserve">though expressed caution that he doesn’t</w:t>
      </w:r>
      <w:r>
        <w:t xml:space="preserve"> </w:t>
      </w:r>
      <w:r>
        <w:t xml:space="preserve">“</w:t>
      </w:r>
      <w:r>
        <w:t xml:space="preserve">know what else they’re doing with it,</w:t>
      </w:r>
      <w:r>
        <w:t xml:space="preserve">”</w:t>
      </w:r>
      <w:r>
        <w:t xml:space="preserve"> </w:t>
      </w:r>
      <w:r>
        <w:t xml:space="preserve">and more generally was</w:t>
      </w:r>
      <w:r>
        <w:t xml:space="preserve"> </w:t>
      </w:r>
      <w:r>
        <w:t xml:space="preserve">“</w:t>
      </w:r>
      <w:r>
        <w:t xml:space="preserve">deeply concerned</w:t>
      </w:r>
      <w:r>
        <w:t xml:space="preserve">”</w:t>
      </w:r>
      <w:r>
        <w:t xml:space="preserve"> </w:t>
      </w:r>
      <w:r>
        <w:t xml:space="preserve">about unseen data trading. The benefit can be convenience too; P10 had logged into Pokémon Go with her Facebook account [implying data collection by Facebook]</w:t>
      </w:r>
      <w:r>
        <w:t xml:space="preserve"> </w:t>
      </w:r>
      <w:r>
        <w:t xml:space="preserve">“</w:t>
      </w:r>
      <w:r>
        <w:t xml:space="preserve">because it’s much easier</w:t>
      </w:r>
      <w:r>
        <w:t xml:space="preserve">”</w:t>
      </w:r>
      <w:r>
        <w:t xml:space="preserve">. This uneasy trade-off surfaced most often in the context of recommendations; generally, participants valued data-based suggestions provided they were</w:t>
      </w:r>
      <w:r>
        <w:t xml:space="preserve"> </w:t>
      </w:r>
      <w:r>
        <w:t xml:space="preserve">“</w:t>
      </w:r>
      <w:r>
        <w:t xml:space="preserve">relevant</w:t>
      </w:r>
      <w:r>
        <w:t xml:space="preserve">”</w:t>
      </w:r>
      <w:r>
        <w:t xml:space="preserve"> </w:t>
      </w:r>
      <w:r>
        <w:t xml:space="preserve">(P1, P8) and not too</w:t>
      </w:r>
      <w:r>
        <w:t xml:space="preserve"> </w:t>
      </w:r>
      <w:r>
        <w:t xml:space="preserve">“</w:t>
      </w:r>
      <w:r>
        <w:t xml:space="preserve">intrusive</w:t>
      </w:r>
      <w:r>
        <w:t xml:space="preserve">”</w:t>
      </w:r>
      <w:r>
        <w:t xml:space="preserve"> </w:t>
      </w:r>
      <w:r>
        <w:t xml:space="preserve">(P1, P6). P8 said that relevant music recommendations were</w:t>
      </w:r>
      <w:r>
        <w:t xml:space="preserve"> </w:t>
      </w:r>
      <w:r>
        <w:t xml:space="preserve">“</w:t>
      </w:r>
      <w:r>
        <w:t xml:space="preserve">very useful</w:t>
      </w:r>
      <w:r>
        <w:t xml:space="preserve">”</w:t>
      </w:r>
      <w:r>
        <w:t xml:space="preserve"> </w:t>
      </w:r>
      <w:r>
        <w:t xml:space="preserve">but found Amazon shopping recommendations</w:t>
      </w:r>
      <w:r>
        <w:t xml:space="preserve"> </w:t>
      </w:r>
      <w:r>
        <w:t xml:space="preserve">“</w:t>
      </w:r>
      <w:r>
        <w:t xml:space="preserve">very scary</w:t>
      </w:r>
      <w:r>
        <w:t xml:space="preserve">”</w:t>
      </w:r>
      <w:r>
        <w:t xml:space="preserve"> </w:t>
      </w:r>
      <w:r>
        <w:t xml:space="preserve">because</w:t>
      </w:r>
      <w:r>
        <w:t xml:space="preserve"> </w:t>
      </w:r>
      <w:r>
        <w:t xml:space="preserve">“</w:t>
      </w:r>
      <w:r>
        <w:t xml:space="preserve">I don’t want to see that I’m predictable</w:t>
      </w:r>
      <w:r>
        <w:t xml:space="preserve">”</w:t>
      </w:r>
      <w:r>
        <w:t xml:space="preserve"> </w:t>
      </w:r>
      <w:r>
        <w:t xml:space="preserve">and felt that</w:t>
      </w:r>
      <w:r>
        <w:t xml:space="preserve"> </w:t>
      </w:r>
      <w:r>
        <w:t xml:space="preserve">“</w:t>
      </w:r>
      <w:r>
        <w:t xml:space="preserve">if someone out there knows [what I want] before you [it’s] like taking agency away from me.</w:t>
      </w:r>
      <w:r>
        <w:t xml:space="preserve">”</w:t>
      </w:r>
    </w:p>
    <w:p>
      <w:pPr>
        <w:numPr>
          <w:ilvl w:val="1"/>
          <w:numId w:val="1023"/>
        </w:numPr>
        <w:pStyle w:val="Compact"/>
      </w:pPr>
      <w:r>
        <w:t xml:space="preserve">While data holders typically acquire permission for their collection and processing of data, P2 felt that giving permission for data collection is</w:t>
      </w:r>
      <w:r>
        <w:t xml:space="preserve"> </w:t>
      </w:r>
      <w:r>
        <w:t xml:space="preserve">“</w:t>
      </w:r>
      <w:r>
        <w:t xml:space="preserve">not granular enough</w:t>
      </w:r>
      <w:r>
        <w:t xml:space="preserve">”</w:t>
      </w:r>
      <w:r>
        <w:t xml:space="preserve">, and in P11’s view</w:t>
      </w:r>
      <w:r>
        <w:t xml:space="preserve"> </w:t>
      </w:r>
      <w:r>
        <w:t xml:space="preserve">“</w:t>
      </w:r>
      <w:r>
        <w:t xml:space="preserve">it’s not a negotiation at all, it’s all or nothing.</w:t>
      </w:r>
      <w:r>
        <w:t xml:space="preserve">”</w:t>
      </w:r>
      <w:r>
        <w:t xml:space="preserve">  Accordingly, participants reported feeling resigned about personal data collection:</w:t>
      </w:r>
    </w:p>
    <w:p>
      <w:pPr>
        <w:numPr>
          <w:ilvl w:val="1"/>
          <w:numId w:val="1023"/>
        </w:numPr>
        <w:pStyle w:val="Compact"/>
      </w:pPr>
      <w:r>
        <w:t xml:space="preserve">“</w:t>
      </w:r>
      <w:r>
        <w:t xml:space="preserve">I feel like it’s inevitable that if you want to access their services at all, in any normal kind of way, that you automatically have to give them your data.</w:t>
      </w:r>
      <w:r>
        <w:t xml:space="preserve">”</w:t>
      </w:r>
      <w:r>
        <w:t xml:space="preserve"> </w:t>
      </w:r>
      <w:r>
        <w:t xml:space="preserve">– P7</w:t>
      </w:r>
    </w:p>
    <w:p>
      <w:pPr>
        <w:numPr>
          <w:ilvl w:val="1"/>
          <w:numId w:val="1023"/>
        </w:numPr>
        <w:pStyle w:val="Compact"/>
      </w:pPr>
      <w:r>
        <w:t xml:space="preserve">Only choice is not to play</w:t>
      </w:r>
    </w:p>
    <w:p>
      <w:pPr>
        <w:numPr>
          <w:ilvl w:val="1"/>
          <w:numId w:val="1023"/>
        </w:numPr>
        <w:pStyle w:val="Compact"/>
      </w:pPr>
      <w:r>
        <w:t xml:space="preserve">Ultimately, participants felt that their data was</w:t>
      </w:r>
      <w:r>
        <w:t xml:space="preserve"> </w:t>
      </w:r>
      <w:r>
        <w:t xml:space="preserve">“</w:t>
      </w:r>
      <w:r>
        <w:t xml:space="preserve">revealing</w:t>
      </w:r>
      <w:r>
        <w:t xml:space="preserve">”</w:t>
      </w:r>
      <w:r>
        <w:t xml:space="preserve"> </w:t>
      </w:r>
      <w:r>
        <w:t xml:space="preserve">(P2,P3,P11) a lot of information about them, and so their only real option to maintain their privacy was to prevent data collection in the first place by not using that service at all (P1,P2,P3,P7,P10,P11).</w:t>
      </w:r>
    </w:p>
    <w:bookmarkEnd w:id="168"/>
    <w:bookmarkStart w:id="169" w:name="perceptions-of-data-holders"/>
    <w:p>
      <w:pPr>
        <w:pStyle w:val="Heading4"/>
      </w:pPr>
      <w:r>
        <w:rPr>
          <w:rStyle w:val="SectionNumber"/>
        </w:rPr>
        <w:t xml:space="preserve">5.4.4.2</w:t>
      </w:r>
      <w:r>
        <w:tab/>
      </w:r>
      <w:r>
        <w:t xml:space="preserve">Perceptions of Data Holders</w:t>
      </w:r>
    </w:p>
    <w:p>
      <w:pPr>
        <w:numPr>
          <w:ilvl w:val="0"/>
          <w:numId w:val="1024"/>
        </w:numPr>
        <w:pStyle w:val="Compact"/>
      </w:pPr>
      <w:r>
        <w:t xml:space="preserve">Perceived good data practices inform expectations and cause initial trust</w:t>
      </w:r>
    </w:p>
    <w:p>
      <w:pPr>
        <w:numPr>
          <w:ilvl w:val="1"/>
          <w:numId w:val="1025"/>
        </w:numPr>
        <w:pStyle w:val="Compact"/>
      </w:pPr>
      <w:r>
        <w:t xml:space="preserve">Participants said they sought knowledge on how their data is being collected, handled and used (as described in section 5.1) in order to better inform their choice of providers. In learning about how different companies operated with respect to their data, participants sought accountability and whether or not they should make more effort to better manage privacy settings or change behaviours in order to limit data collection. At the beginning of the study, participant opinions about data practices were often based on general factors such as reputation, size or business model. For example, participants who chose Apple as one of the organisations to request data from (P2, P10, P11) each reported firm pre-existing expectations. P2 described being</w:t>
      </w:r>
      <w:r>
        <w:t xml:space="preserve"> </w:t>
      </w:r>
      <w:r>
        <w:t xml:space="preserve">“</w:t>
      </w:r>
      <w:r>
        <w:t xml:space="preserve">more at ease</w:t>
      </w:r>
      <w:r>
        <w:t xml:space="preserve">”</w:t>
      </w:r>
      <w:r>
        <w:t xml:space="preserve"> </w:t>
      </w:r>
      <w:r>
        <w:t xml:space="preserve">with Apple, on the basis that their business model was focussed on hardware, than with Google, who were perceived as</w:t>
      </w:r>
      <w:r>
        <w:t xml:space="preserve"> </w:t>
      </w:r>
      <w:r>
        <w:t xml:space="preserve">“</w:t>
      </w:r>
      <w:r>
        <w:t xml:space="preserve">making money through data</w:t>
      </w:r>
      <w:r>
        <w:t xml:space="preserve">”</w:t>
      </w:r>
      <w:r>
        <w:t xml:space="preserve">. He also noted that they were</w:t>
      </w:r>
      <w:r>
        <w:t xml:space="preserve"> </w:t>
      </w:r>
      <w:r>
        <w:t xml:space="preserve">“</w:t>
      </w:r>
      <w:r>
        <w:t xml:space="preserve">positioning themselves as a defender of privacy rights</w:t>
      </w:r>
      <w:r>
        <w:t xml:space="preserve">”</w:t>
      </w:r>
      <w:r>
        <w:t xml:space="preserve">, a point echoed by P11, who was</w:t>
      </w:r>
      <w:r>
        <w:t xml:space="preserve"> </w:t>
      </w:r>
      <w:r>
        <w:t xml:space="preserve">“</w:t>
      </w:r>
      <w:r>
        <w:t xml:space="preserve">curious to find out if their marketing claims match their reality around privacy</w:t>
      </w:r>
      <w:r>
        <w:t xml:space="preserve">”</w:t>
      </w:r>
      <w:r>
        <w:t xml:space="preserve"> </w:t>
      </w:r>
      <w:r>
        <w:t xml:space="preserve">and wondered if the GDPR request might make him</w:t>
      </w:r>
      <w:r>
        <w:t xml:space="preserve"> </w:t>
      </w:r>
      <w:r>
        <w:t xml:space="preserve">“</w:t>
      </w:r>
      <w:r>
        <w:t xml:space="preserve">reassess certain choices</w:t>
      </w:r>
      <w:r>
        <w:t xml:space="preserve">”</w:t>
      </w:r>
      <w:r>
        <w:t xml:space="preserve">.</w:t>
      </w:r>
    </w:p>
    <w:p>
      <w:pPr>
        <w:numPr>
          <w:ilvl w:val="0"/>
          <w:numId w:val="1024"/>
        </w:numPr>
        <w:pStyle w:val="Compact"/>
      </w:pPr>
      <w:r>
        <w:t xml:space="preserve">Value and utility creates trust</w:t>
      </w:r>
    </w:p>
    <w:p>
      <w:pPr>
        <w:numPr>
          <w:ilvl w:val="1"/>
          <w:numId w:val="1026"/>
        </w:numPr>
        <w:pStyle w:val="Compact"/>
      </w:pPr>
      <w:r>
        <w:t xml:space="preserve">Participants also expected good data practices from companies that had made a positive impression on them in unrelated ways. P2 outlined that</w:t>
      </w:r>
      <w:r>
        <w:t xml:space="preserve"> </w:t>
      </w:r>
      <w:r>
        <w:t xml:space="preserve">“</w:t>
      </w:r>
      <w:r>
        <w:t xml:space="preserve">when I like the company already, I’m more willing to give them my data</w:t>
      </w:r>
      <w:r>
        <w:t xml:space="preserve">”</w:t>
      </w:r>
      <w:r>
        <w:t xml:space="preserve">. This was often influenced by the perceived quality of services and software. E.g. P1 found that</w:t>
      </w:r>
      <w:r>
        <w:t xml:space="preserve"> </w:t>
      </w:r>
      <w:r>
        <w:t xml:space="preserve">“</w:t>
      </w:r>
      <w:r>
        <w:t xml:space="preserve">in the same way that Amazon is quite janky, Google feels fairly polished and so I trust them more.</w:t>
      </w:r>
      <w:r>
        <w:t xml:space="preserve">”</w:t>
      </w:r>
      <w:r>
        <w:t xml:space="preserve"> </w:t>
      </w:r>
      <w:r>
        <w:t xml:space="preserve">Google appeared to benefit from the same effect with other participants, who felt that trust was earned through the provision of valuable services, as with P4, who summarised that</w:t>
      </w:r>
      <w:r>
        <w:t xml:space="preserve"> </w:t>
      </w:r>
      <w:r>
        <w:t xml:space="preserve">“</w:t>
      </w:r>
      <w:r>
        <w:t xml:space="preserve">the amount I trust [Google] is in line with the utility I get from them,</w:t>
      </w:r>
      <w:r>
        <w:t xml:space="preserve">”</w:t>
      </w:r>
      <w:r>
        <w:t xml:space="preserve">. P8, feeling comforted by Natural Cycles’ payment model, also felt encouraged by a sense of shared values:</w:t>
      </w:r>
    </w:p>
    <w:p>
      <w:pPr>
        <w:numPr>
          <w:ilvl w:val="1"/>
          <w:numId w:val="1026"/>
        </w:numPr>
        <w:pStyle w:val="Compact"/>
      </w:pPr>
      <w:r>
        <w:t xml:space="preserve">“</w:t>
      </w:r>
      <w:r>
        <w:t xml:space="preserve">This is woman-empowerment-orientated, so in that sense I think I do put my trust there as well.</w:t>
      </w:r>
      <w:r>
        <w:t xml:space="preserve">”</w:t>
      </w:r>
      <w:r>
        <w:t xml:space="preserve"> </w:t>
      </w:r>
      <w:r>
        <w:t xml:space="preserve">–P8</w:t>
      </w:r>
    </w:p>
    <w:p>
      <w:pPr>
        <w:numPr>
          <w:ilvl w:val="0"/>
          <w:numId w:val="1024"/>
        </w:numPr>
        <w:pStyle w:val="Compact"/>
      </w:pPr>
      <w:r>
        <w:t xml:space="preserve">Data-centric businesses and opaque businesses distrusted:</w:t>
      </w:r>
    </w:p>
    <w:p>
      <w:pPr>
        <w:numPr>
          <w:ilvl w:val="1"/>
          <w:numId w:val="1027"/>
        </w:numPr>
        <w:pStyle w:val="Compact"/>
      </w:pPr>
      <w:r>
        <w:t xml:space="preserve">P10 reported an extreme decrease in trust of Apple, not due to the GDPR request, but to a documentary that she had watched between interviews that had caused her to become suspicious of their control over her hardware. Here, GDPR represented an opportunity to compare data expectations with reality</w:t>
      </w:r>
    </w:p>
    <w:p>
      <w:pPr>
        <w:numPr>
          <w:ilvl w:val="1"/>
          <w:numId w:val="1027"/>
        </w:numPr>
        <w:pStyle w:val="Compact"/>
      </w:pPr>
      <w:r>
        <w:t xml:space="preserve">While Apple seemed mainly to benefit from existing trust in relation to their data practices, participants had concerns about other organisations. P6 found that Facebook had</w:t>
      </w:r>
      <w:r>
        <w:t xml:space="preserve"> </w:t>
      </w:r>
      <w:r>
        <w:t xml:space="preserve">“</w:t>
      </w:r>
      <w:r>
        <w:t xml:space="preserve">in every shape or form, shown themselves not to be trusted</w:t>
      </w:r>
      <w:r>
        <w:t xml:space="preserve">”</w:t>
      </w:r>
      <w:r>
        <w:t xml:space="preserve">, an opinion that he supported by referencing</w:t>
      </w:r>
      <w:r>
        <w:t xml:space="preserve"> </w:t>
      </w:r>
      <w:r>
        <w:t xml:space="preserve">“</w:t>
      </w:r>
      <w:r>
        <w:t xml:space="preserve">high profile news stories where they have done unscrupulous things and are very willing to just hand over data</w:t>
      </w:r>
      <w:r>
        <w:t xml:space="preserve">”</w:t>
      </w:r>
      <w:r>
        <w:t xml:space="preserve">. Similarly, P9 reported feeling</w:t>
      </w:r>
      <w:r>
        <w:t xml:space="preserve"> </w:t>
      </w:r>
      <w:r>
        <w:t xml:space="preserve">“</w:t>
      </w:r>
      <w:r>
        <w:t xml:space="preserve">slightly dubious</w:t>
      </w:r>
      <w:r>
        <w:t xml:space="preserve">”</w:t>
      </w:r>
      <w:r>
        <w:t xml:space="preserve"> </w:t>
      </w:r>
      <w:r>
        <w:t xml:space="preserve">about Amazon due to things that she</w:t>
      </w:r>
      <w:r>
        <w:t xml:space="preserve"> </w:t>
      </w:r>
      <w:r>
        <w:t xml:space="preserve">“</w:t>
      </w:r>
      <w:r>
        <w:t xml:space="preserve">had read in the press and about their ethics that may or may not be true, and just the size of them … and just the level of data, as well</w:t>
      </w:r>
      <w:r>
        <w:t xml:space="preserve">”</w:t>
      </w:r>
      <w:r>
        <w:t xml:space="preserve">.  Participants were suspicious of businesses where there was a lack of clarity with respect to how they made money, while those companies that offered a paid service were considered more trustworthy. For example, P8 reported trusting Natural Cycles, stating that</w:t>
      </w:r>
      <w:r>
        <w:t xml:space="preserve"> </w:t>
      </w:r>
      <w:r>
        <w:t xml:space="preserve">“</w:t>
      </w:r>
      <w:r>
        <w:t xml:space="preserve">one of the main things was there [are] no ads. It’s a paid service, so there’s no, like,</w:t>
      </w:r>
      <w:r>
        <w:t xml:space="preserve"> </w:t>
      </w:r>
      <w:r>
        <w:t xml:space="preserve">‘</w:t>
      </w:r>
      <w:r>
        <w:t xml:space="preserve">you don’t have to pay but we use your data … to make money</w:t>
      </w:r>
      <w:r>
        <w:t xml:space="preserve">’</w:t>
      </w:r>
      <w:r>
        <w:t xml:space="preserve">”</w:t>
      </w:r>
      <w:r>
        <w:t xml:space="preserve">.</w:t>
      </w:r>
    </w:p>
    <w:bookmarkEnd w:id="169"/>
    <w:bookmarkStart w:id="170" w:name="Xe66bf6da078ac5cc4025357cf59a6b5d08f3c73"/>
    <w:p>
      <w:pPr>
        <w:pStyle w:val="Heading4"/>
      </w:pPr>
      <w:r>
        <w:rPr>
          <w:rStyle w:val="SectionNumber"/>
        </w:rPr>
        <w:t xml:space="preserve">5.4.4.3</w:t>
      </w:r>
      <w:r>
        <w:tab/>
      </w:r>
      <w:r>
        <w:t xml:space="preserve">Changed Perspectives Through Scrutiny and Transparency</w:t>
      </w:r>
    </w:p>
    <w:p>
      <w:pPr>
        <w:numPr>
          <w:ilvl w:val="0"/>
          <w:numId w:val="1028"/>
        </w:numPr>
        <w:pStyle w:val="Compact"/>
      </w:pPr>
      <w:r>
        <w:t xml:space="preserve">Paying Attention to Data Practice Reduces Trust</w:t>
      </w:r>
    </w:p>
    <w:p>
      <w:pPr>
        <w:numPr>
          <w:ilvl w:val="1"/>
          <w:numId w:val="1029"/>
        </w:numPr>
        <w:pStyle w:val="Compact"/>
      </w:pPr>
      <w:r>
        <w:t xml:space="preserve">Participants’ evaluations of trust in data holders showed a tendency to diminish over the course of the data request process, with some distrust arising following reviews of privacy policy and some following reviews of the data responses (see Figures 5 and 6). In some cases, this could be attributed to an increased awareness of data collection practices, as with P5’s decrease of trust in Spotify after examining their privacy policy</w:t>
      </w:r>
      <w:r>
        <w:t xml:space="preserve"> </w:t>
      </w:r>
      <w:r>
        <w:t xml:space="preserve">“</w:t>
      </w:r>
      <w:r>
        <w:t xml:space="preserve">because they shouldn’t need to know that much about me, they should just give me music</w:t>
      </w:r>
      <w:r>
        <w:t xml:space="preserve">”</w:t>
      </w:r>
      <w:r>
        <w:t xml:space="preserve">. However, it is notable that there does not appear to have been a corresponding reduction in perceived power:</w:t>
      </w:r>
    </w:p>
    <w:p>
      <w:pPr>
        <w:numPr>
          <w:ilvl w:val="1"/>
          <w:numId w:val="1029"/>
        </w:numPr>
        <w:pStyle w:val="Compact"/>
      </w:pPr>
      <w:r>
        <w:t xml:space="preserve">“</w:t>
      </w:r>
      <w:r>
        <w:t xml:space="preserve">They’ve not given me everything back that I thought they’d be collecting, which makes me trust them less. So power-wise, I don’t think it’s changed, but trust, I think it has.</w:t>
      </w:r>
      <w:r>
        <w:t xml:space="preserve">”</w:t>
      </w:r>
      <w:r>
        <w:t xml:space="preserve"> </w:t>
      </w:r>
      <w:r>
        <w:t xml:space="preserve">– P1</w:t>
      </w:r>
    </w:p>
    <w:p>
      <w:pPr>
        <w:numPr>
          <w:ilvl w:val="0"/>
          <w:numId w:val="1028"/>
        </w:numPr>
        <w:pStyle w:val="Compact"/>
      </w:pPr>
      <w:r>
        <w:t xml:space="preserve">Poor GDPR Handling damages trust</w:t>
      </w:r>
    </w:p>
    <w:p>
      <w:pPr>
        <w:numPr>
          <w:ilvl w:val="1"/>
          <w:numId w:val="1030"/>
        </w:numPr>
        <w:pStyle w:val="Compact"/>
      </w:pPr>
      <w:r>
        <w:t xml:space="preserve">As identified by P1, the reasons associated with his lowering of trust scores related not to the data itself, but to the perceived partial or full non-compliance (see section 5.1). After receiving her data response from Spotify, P5 lowered her evaluation of trust further still</w:t>
      </w:r>
      <w:r>
        <w:t xml:space="preserve"> </w:t>
      </w:r>
      <w:r>
        <w:t xml:space="preserve">“</w:t>
      </w:r>
      <w:r>
        <w:t xml:space="preserve">because they didn’t say anything about what they’re doing with my data or where it’s going</w:t>
      </w:r>
      <w:r>
        <w:t xml:space="preserve">”</w:t>
      </w:r>
      <w:r>
        <w:t xml:space="preserve">. P2 reduced his trust score for AirBNB</w:t>
      </w:r>
      <w:r>
        <w:t xml:space="preserve"> </w:t>
      </w:r>
      <w:r>
        <w:t xml:space="preserve">“</w:t>
      </w:r>
      <w:r>
        <w:t xml:space="preserve">because of the way they’ve handled [the data request], and the way they’ve made it hard for me to read the data</w:t>
      </w:r>
      <w:r>
        <w:t xml:space="preserve">”</w:t>
      </w:r>
      <w:r>
        <w:t xml:space="preserve">.  Similarly, P7 downgraded her score for LinkedIn</w:t>
      </w:r>
      <w:r>
        <w:t xml:space="preserve"> </w:t>
      </w:r>
      <w:r>
        <w:t xml:space="preserve">“</w:t>
      </w:r>
      <w:r>
        <w:t xml:space="preserve">because I feel like they have my data and [they’ve] not bothered to find my data, and that makes me feel like I shouldn’t trust them quite as much</w:t>
      </w:r>
      <w:r>
        <w:t xml:space="preserve">”</w:t>
      </w:r>
      <w:r>
        <w:t xml:space="preserve">. P8 lowered her trust score for Natural Cycles</w:t>
      </w:r>
      <w:r>
        <w:t xml:space="preserve"> </w:t>
      </w:r>
      <w:r>
        <w:t xml:space="preserve">“</w:t>
      </w:r>
      <w:r>
        <w:t xml:space="preserve">because I think it’s hard to get any sensitive data, and it’s not really made clear what they’re using it for</w:t>
      </w:r>
      <w:r>
        <w:t xml:space="preserve">”</w:t>
      </w:r>
      <w:r>
        <w:t xml:space="preserve">. It appears that some companies have lost users’ trust through a lack of transparency when responding to data requests. In the words of P4,</w:t>
      </w:r>
      <w:r>
        <w:t xml:space="preserve"> </w:t>
      </w:r>
      <w:r>
        <w:t xml:space="preserve">“</w:t>
      </w:r>
      <w:r>
        <w:t xml:space="preserve">If someone’s not completely open with you, then you’re like, well</w:t>
      </w:r>
      <w:r>
        <w:t xml:space="preserve"> </w:t>
      </w:r>
      <w:r>
        <w:t xml:space="preserve">‘</w:t>
      </w:r>
      <w:r>
        <w:t xml:space="preserve">What are you hiding?</w:t>
      </w:r>
      <w:r>
        <w:t xml:space="preserve">’</w:t>
      </w:r>
      <w:r>
        <w:t xml:space="preserve">, which means you trust them less.</w:t>
      </w:r>
      <w:r>
        <w:t xml:space="preserve">”</w:t>
      </w:r>
    </w:p>
    <w:p>
      <w:pPr>
        <w:numPr>
          <w:ilvl w:val="1"/>
          <w:numId w:val="1030"/>
        </w:numPr>
        <w:pStyle w:val="Compact"/>
      </w:pPr>
      <w:r>
        <w:t xml:space="preserve">“</w:t>
      </w:r>
      <w:r>
        <w:t xml:space="preserve">I think the lack of transparency in a lot of these processes has not helped, you know, if Tesco had […] plain English processes for getting the data and you’ve got the data in a plain English way, that would do a lot to bolster trust.</w:t>
      </w:r>
      <w:r>
        <w:t xml:space="preserve">”</w:t>
      </w:r>
      <w:r>
        <w:t xml:space="preserve"> </w:t>
      </w:r>
      <w:r>
        <w:t xml:space="preserve">—P11</w:t>
      </w:r>
    </w:p>
    <w:p>
      <w:pPr>
        <w:numPr>
          <w:ilvl w:val="0"/>
          <w:numId w:val="1028"/>
        </w:numPr>
        <w:pStyle w:val="Compact"/>
      </w:pPr>
      <w:r>
        <w:t xml:space="preserve">GDPR increases awareness and learning</w:t>
      </w:r>
    </w:p>
    <w:p>
      <w:pPr>
        <w:numPr>
          <w:ilvl w:val="1"/>
          <w:numId w:val="1031"/>
        </w:numPr>
        <w:pStyle w:val="Compact"/>
      </w:pPr>
      <w:r>
        <w:t xml:space="preserve">increased awareness, learning is possible,</w:t>
      </w:r>
    </w:p>
    <w:p>
      <w:pPr>
        <w:numPr>
          <w:ilvl w:val="1"/>
          <w:numId w:val="1031"/>
        </w:numPr>
        <w:pStyle w:val="Compact"/>
      </w:pPr>
      <w:r>
        <w:t xml:space="preserve">Despite misgivings and feeling XXX</w:t>
      </w:r>
      <w:r>
        <w:t xml:space="preserve">“</w:t>
      </w:r>
      <w:r>
        <w:t xml:space="preserve">in the dark</w:t>
      </w:r>
      <w:r>
        <w:t xml:space="preserve">”</w:t>
      </w:r>
      <w:r>
        <w:t xml:space="preserve"> </w:t>
      </w:r>
      <w:r>
        <w:t xml:space="preserve">(P4), several participants found the process thought-provoking and report feeling more aware about their data sharing practices and settings. In some cases, this led to intentions to continue with further data requests, such as P4, who found that the process</w:t>
      </w:r>
      <w:r>
        <w:t xml:space="preserve"> </w:t>
      </w:r>
      <w:r>
        <w:t xml:space="preserve">“</w:t>
      </w:r>
      <w:r>
        <w:t xml:space="preserve">got me thinking about, like what other things could I try, and what other sources of personal data are there</w:t>
      </w:r>
      <w:r>
        <w:t xml:space="preserve">”</w:t>
      </w:r>
      <w:r>
        <w:t xml:space="preserve">. P8 reflected that</w:t>
      </w:r>
      <w:r>
        <w:t xml:space="preserve"> </w:t>
      </w:r>
      <w:r>
        <w:t xml:space="preserve">“</w:t>
      </w:r>
      <w:r>
        <w:t xml:space="preserve">it’s a skill and a kind of knowledge that I think everyone should [have]. I don’t think it’s normal that I felt so clueless</w:t>
      </w:r>
      <w:r>
        <w:t xml:space="preserve">”</w:t>
      </w:r>
      <w:r>
        <w:t xml:space="preserve">. Others commented more directly on the value of understanding GDPR itself, such as P7, who reported gaining</w:t>
      </w:r>
      <w:r>
        <w:t xml:space="preserve"> </w:t>
      </w:r>
      <w:r>
        <w:t xml:space="preserve">“</w:t>
      </w:r>
      <w:r>
        <w:t xml:space="preserve">insights into how big companies are actually handling these requests</w:t>
      </w:r>
      <w:r>
        <w:t xml:space="preserve">”</w:t>
      </w:r>
      <w:r>
        <w:t xml:space="preserve">. In the case of P2, this new perspective on GDPR is framed primarily as a lowered expectation of what it can achieve:</w:t>
      </w:r>
    </w:p>
    <w:p>
      <w:pPr>
        <w:numPr>
          <w:ilvl w:val="2"/>
          <w:numId w:val="1032"/>
        </w:numPr>
        <w:pStyle w:val="Compact"/>
      </w:pPr>
      <w:r>
        <w:t xml:space="preserve">“</w:t>
      </w:r>
      <w:r>
        <w:t xml:space="preserve">[I] think the exercise was useful in the sense that I understand what a GDPR request can do and what it cannot do. And there’s a lot it cannot do. And I think it might seem that it gives you a lot of power, but really, it doesn’t.</w:t>
      </w:r>
      <w:r>
        <w:t xml:space="preserve">”</w:t>
      </w:r>
      <w:r>
        <w:t xml:space="preserve"> </w:t>
      </w:r>
      <w:r>
        <w:t xml:space="preserve">– P2</w:t>
      </w:r>
    </w:p>
    <w:p>
      <w:pPr>
        <w:numPr>
          <w:ilvl w:val="0"/>
          <w:numId w:val="1028"/>
        </w:numPr>
        <w:pStyle w:val="Compact"/>
      </w:pPr>
      <w:r>
        <w:t xml:space="preserve">transparency increases trust</w:t>
      </w:r>
    </w:p>
    <w:p>
      <w:pPr>
        <w:numPr>
          <w:ilvl w:val="1"/>
          <w:numId w:val="1033"/>
        </w:numPr>
        <w:pStyle w:val="Compact"/>
      </w:pPr>
      <w:r>
        <w:t xml:space="preserve">Positive impacts of transparency for data holders occurred in those cases where trust remained the same or even slightly increased over the process of the study. For example, P5 reflected that her initial view on Instagram may have been</w:t>
      </w:r>
      <w:r>
        <w:t xml:space="preserve"> </w:t>
      </w:r>
      <w:r>
        <w:t xml:space="preserve">“</w:t>
      </w:r>
      <w:r>
        <w:t xml:space="preserve">a little harsh</w:t>
      </w:r>
      <w:r>
        <w:t xml:space="preserve">”</w:t>
      </w:r>
      <w:r>
        <w:t xml:space="preserve"> </w:t>
      </w:r>
      <w:r>
        <w:t xml:space="preserve">and that she</w:t>
      </w:r>
      <w:r>
        <w:t xml:space="preserve"> </w:t>
      </w:r>
      <w:r>
        <w:t xml:space="preserve">“</w:t>
      </w:r>
      <w:r>
        <w:t xml:space="preserve">actually really liked what they sent … in comparison to the three others, I was genuinely, I opened Instagram’s one and I was like</w:t>
      </w:r>
      <w:r>
        <w:t xml:space="preserve"> </w:t>
      </w:r>
      <w:r>
        <w:t xml:space="preserve">‘</w:t>
      </w:r>
      <w:r>
        <w:t xml:space="preserve">this is really cool.</w:t>
      </w:r>
      <w:r>
        <w:t xml:space="preserve">’</w:t>
      </w:r>
      <w:r>
        <w:t xml:space="preserve">”</w:t>
      </w:r>
      <w:r>
        <w:t xml:space="preserve"> </w:t>
      </w:r>
      <w:r>
        <w:t xml:space="preserve">P10 was very impressed with the response from Niantic and indicated that she trusted them very highly</w:t>
      </w:r>
      <w:r>
        <w:t xml:space="preserve"> </w:t>
      </w:r>
      <w:r>
        <w:t xml:space="preserve">“</w:t>
      </w:r>
      <w:r>
        <w:t xml:space="preserve">because they replied really fast, the data provided is very detailed, and their attitude towards this whole issue is very positive,</w:t>
      </w:r>
      <w:r>
        <w:t xml:space="preserve">”</w:t>
      </w:r>
      <w:r>
        <w:t xml:space="preserve"> </w:t>
      </w:r>
      <w:r>
        <w:t xml:space="preserve">concluding that they are</w:t>
      </w:r>
      <w:r>
        <w:t xml:space="preserve"> </w:t>
      </w:r>
      <w:r>
        <w:t xml:space="preserve">“</w:t>
      </w:r>
      <w:r>
        <w:t xml:space="preserve">a really nice company</w:t>
      </w:r>
      <w:r>
        <w:t xml:space="preserve">”</w:t>
      </w:r>
      <w:r>
        <w:t xml:space="preserve"> </w:t>
      </w:r>
      <w:r>
        <w:t xml:space="preserve">and even indicating an increased willingness to spend money on their product. P6 trusted Sunderland AFC because</w:t>
      </w:r>
      <w:r>
        <w:t xml:space="preserve"> </w:t>
      </w:r>
      <w:r>
        <w:t xml:space="preserve">“</w:t>
      </w:r>
      <w:r>
        <w:t xml:space="preserve">they were really kind of upfront and … I got the data from them first, […] no messing about, the format they gave me just made sense.</w:t>
      </w:r>
      <w:r>
        <w:t xml:space="preserve">”</w:t>
      </w:r>
    </w:p>
    <w:p>
      <w:pPr>
        <w:numPr>
          <w:ilvl w:val="1"/>
          <w:numId w:val="1033"/>
        </w:numPr>
        <w:pStyle w:val="Compac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0"/>
    <w:bookmarkEnd w:id="171"/>
    <w:bookmarkEnd w:id="172"/>
    <w:bookmarkStart w:id="176"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established power imbalance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3"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investment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 [REF 9], suggesting completeness and compliance have not improved over this period. However,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delays</w:t>
      </w:r>
      <w:r>
        <w:t xml:space="preserve">”</w:t>
      </w:r>
      <w:r>
        <w:t xml:space="preserve"> </w:t>
      </w:r>
      <w:r>
        <w:t xml:space="preserve">[REF 21], or may even be erroneously dropped [REF 72]. Until individuals have a clear and effective means to issue complaints [REF 11] 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 [REF 44] and legibility [REF 80], can reduce costs through common tooling and catalyse the building of tools to interpret and understand data. Such standards are emerging [REF 78] 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that data, policies could become more impactful, not least because such understanding is critical to inform judgements around consent, loyalty and compliance.</w:t>
      </w:r>
    </w:p>
    <w:bookmarkEnd w:id="173"/>
    <w:bookmarkStart w:id="174"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r>
        <w:t xml:space="preserve"> </w:t>
      </w: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 [REF 92] and–one can assume–an even smaller number conduct GDPR requests, this is likely to change as issues around data privacy and trust continue to take centre stage in global geopolitics [REF 98,REF 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[REF 25,REF 40,REF 97,REF 116–118] 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t xml:space="preserve">“</w:t>
      </w:r>
      <w:r>
        <w:t xml:space="preserve">ease humans’ interactions with technology […], help individuals understand a system’s function, justify system results, and increase their trust</w:t>
      </w:r>
      <w:r>
        <w:t xml:space="preserve">”</w:t>
      </w:r>
      <w:r>
        <w:t xml:space="preserve"> </w:t>
      </w:r>
      <w:r>
        <w:t xml:space="preserve">[REF 42].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 [80]; and for the service provider, an incentive for individuals to generate and share more data, an increased likelihood of individuals correcting inaccurate data, and more reliable and human-centric forms of ongoing consent closer to dynamic consent [61] than today’s ineffective models of informed consent [73].</w:t>
      </w:r>
    </w:p>
    <w:p>
      <w:pPr>
        <w:pStyle w:val="BodyText"/>
      </w:pPr>
      <w:r>
        <w:rPr>
          <w:b/>
        </w:rPr>
        <w:t xml:space="preserve">3) New customer demands indicate untapped business opportunities.</w:t>
      </w:r>
      <w:r>
        <w:t xml:space="preserve"> </w:t>
      </w:r>
      <w:r>
        <w:t xml:space="preserve">As the 500-member-strong MyData Global organization [REF 82] shows, there is growing demand for personal data empowerment. People’s personal data is splintered and trapped [REF 1,REF 16], and they cannot correlate data from different sources in order to reflect upon it, gain insights, and set goals [REF 70]. Due to commercial motivations, service providers generally deliver capabilities within a closed silo, not at the level of one’s wider environment [REF 2]. To be better empowered the individual could be the point of integration, the centre of their own Personal Data Ecosystem (PDE) [REF 81]. Life-level capabilities [REF 17] 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 [REF 119], Digi.Me [REF 38], Mydex [REF 125], ethi [REF 58], HestiaLabs [REF 34], udaptor [REF 97] and exist.io [REF 120] as well as larger organisations like BBC R&amp;D [REF 13] and Microsoft [REF 75] are already starting to innovate in this space.</w:t>
      </w:r>
    </w:p>
    <w:bookmarkEnd w:id="174"/>
    <w:bookmarkStart w:id="175"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r>
        <w:t xml:space="preserve"> </w:t>
      </w: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[REF 66].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 [REF 33]. With patience, GDPR rights can be exploited to force small changes.</w:t>
      </w:r>
    </w:p>
    <w:bookmarkEnd w:id="175"/>
    <w:bookmarkEnd w:id="176"/>
    <w:bookmarkStart w:id="177"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 [REF 12, REF 17].</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7"/>
    <w:bookmarkEnd w:id="178"/>
    <w:bookmarkStart w:id="179" w:name="chapter-6"/>
    <w:p>
      <w:pPr>
        <w:pStyle w:val="Heading1"/>
      </w:pPr>
      <w:r>
        <w:rPr>
          <w:rStyle w:val="SectionNumber"/>
        </w:rPr>
        <w:t xml:space="preserve">6</w:t>
      </w:r>
      <w:r>
        <w:tab/>
      </w:r>
      <w:r>
        <w:t xml:space="preserve">Discussion Part 1: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5,000 words]</w:t>
      </w:r>
    </w:p>
    <w:bookmarkEnd w:id="179"/>
    <w:bookmarkStart w:id="186"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80"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80"/>
    <w:bookmarkStart w:id="181" w:name="the-internship"/>
    <w:p>
      <w:pPr>
        <w:pStyle w:val="Heading2"/>
      </w:pPr>
      <w:r>
        <w:rPr>
          <w:rStyle w:val="SectionNumber"/>
        </w:rPr>
        <w:t xml:space="preserve">7.2</w:t>
      </w:r>
      <w:r>
        <w:tab/>
      </w:r>
      <w:r>
        <w:t xml:space="preserve">The Internship</w:t>
      </w:r>
    </w:p>
    <w:bookmarkEnd w:id="181"/>
    <w:bookmarkStart w:id="182"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82"/>
    <w:bookmarkStart w:id="183"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83"/>
    <w:bookmarkStart w:id="184"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84"/>
    <w:bookmarkStart w:id="185"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85"/>
    <w:bookmarkEnd w:id="186"/>
    <w:bookmarkStart w:id="187"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87"/>
    <w:bookmarkStart w:id="733" w:name="bibliography"/>
    <w:p>
      <w:pPr>
        <w:pStyle w:val="Heading1"/>
      </w:pPr>
      <w:r>
        <w:t xml:space="preserve">Bibliography</w:t>
      </w:r>
    </w:p>
    <w:bookmarkStart w:id="732" w:name="refs"/>
    <w:bookmarkStart w:id="18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88">
        <w:r>
          <w:rPr>
            <w:rStyle w:val="Hyperlink"/>
          </w:rPr>
          <w:t xml:space="preserve">10.1007/978-3-540-74829-8_89</w:t>
        </w:r>
      </w:hyperlink>
      <w:r>
        <w:t xml:space="preserve">.</w:t>
      </w:r>
    </w:p>
    <w:bookmarkEnd w:id="189"/>
    <w:bookmarkStart w:id="19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0">
        <w:r>
          <w:rPr>
            <w:rStyle w:val="Hyperlink"/>
          </w:rPr>
          <w:t xml:space="preserve">10.1145/2670528</w:t>
        </w:r>
      </w:hyperlink>
      <w:r>
        <w:t xml:space="preserve">.</w:t>
      </w:r>
    </w:p>
    <w:bookmarkEnd w:id="191"/>
    <w:bookmarkStart w:id="193" w:name="ref-quantifiedself"/>
    <w:p>
      <w:pPr>
        <w:pStyle w:val="Bibliography"/>
      </w:pPr>
      <w:r>
        <w:t xml:space="preserve">‘About The Quantified Self’ (no date). Available at:</w:t>
      </w:r>
      <w:r>
        <w:t xml:space="preserve"> </w:t>
      </w:r>
      <w:hyperlink r:id="rId192">
        <w:r>
          <w:rPr>
            <w:rStyle w:val="Hyperlink"/>
          </w:rPr>
          <w:t xml:space="preserve">https://quantifiedself.com/about/what-is-quantified-self/</w:t>
        </w:r>
      </w:hyperlink>
      <w:r>
        <w:t xml:space="preserve"> </w:t>
      </w:r>
      <w:r>
        <w:t xml:space="preserve">(Accessed: 22 March 2021).</w:t>
      </w:r>
    </w:p>
    <w:bookmarkEnd w:id="193"/>
    <w:bookmarkStart w:id="195" w:name="ref-datacy2021"/>
    <w:p>
      <w:pPr>
        <w:pStyle w:val="Bibliography"/>
      </w:pPr>
      <w:r>
        <w:t xml:space="preserve">‘About Us’ (no date). datacy. Available at:</w:t>
      </w:r>
      <w:r>
        <w:t xml:space="preserve"> </w:t>
      </w:r>
      <w:hyperlink r:id="rId194">
        <w:r>
          <w:rPr>
            <w:rStyle w:val="Hyperlink"/>
          </w:rPr>
          <w:t xml:space="preserve">https://datacy.com/personal-about</w:t>
        </w:r>
      </w:hyperlink>
      <w:r>
        <w:t xml:space="preserve"> </w:t>
      </w:r>
      <w:r>
        <w:t xml:space="preserve">(Accessed: 31 March 2021).</w:t>
      </w:r>
    </w:p>
    <w:bookmarkEnd w:id="195"/>
    <w:bookmarkStart w:id="19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6">
        <w:r>
          <w:rPr>
            <w:rStyle w:val="Hyperlink"/>
          </w:rPr>
          <w:t xml:space="preserve">http://dx.doi.org/10.1145/2370216.2370222</w:t>
        </w:r>
      </w:hyperlink>
      <w:r>
        <w:t xml:space="preserve">.</w:t>
      </w:r>
    </w:p>
    <w:bookmarkEnd w:id="197"/>
    <w:bookmarkStart w:id="19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98">
        <w:r>
          <w:rPr>
            <w:rStyle w:val="Hyperlink"/>
          </w:rPr>
          <w:t xml:space="preserve">10.1007/3-540-48157-5_29</w:t>
        </w:r>
      </w:hyperlink>
      <w:r>
        <w:t xml:space="preserve">.</w:t>
      </w:r>
    </w:p>
    <w:bookmarkEnd w:id="199"/>
    <w:bookmarkStart w:id="20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0">
        <w:r>
          <w:rPr>
            <w:rStyle w:val="Hyperlink"/>
          </w:rPr>
          <w:t xml:space="preserve">10.1145/344949.344988</w:t>
        </w:r>
      </w:hyperlink>
      <w:r>
        <w:t xml:space="preserve">.</w:t>
      </w:r>
    </w:p>
    <w:bookmarkEnd w:id="201"/>
    <w:bookmarkStart w:id="20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2"/>
    <w:bookmarkStart w:id="204" w:name="ref-adams2017"/>
    <w:p>
      <w:pPr>
        <w:pStyle w:val="Bibliography"/>
      </w:pPr>
      <w:r>
        <w:t xml:space="preserve">Adams, R. (2017) ‘Michel Foucault: Discourse’. Available at:</w:t>
      </w:r>
      <w:r>
        <w:t xml:space="preserve"> </w:t>
      </w:r>
      <w:hyperlink r:id="rId203">
        <w:r>
          <w:rPr>
            <w:rStyle w:val="Hyperlink"/>
          </w:rPr>
          <w:t xml:space="preserve">https://criticallegalthinking.com/2017/11/17/michel-foucault-discourse/</w:t>
        </w:r>
      </w:hyperlink>
      <w:r>
        <w:t xml:space="preserve"> </w:t>
      </w:r>
      <w:r>
        <w:t xml:space="preserve">(Accessed: 7 May 2021).</w:t>
      </w:r>
    </w:p>
    <w:bookmarkEnd w:id="204"/>
    <w:bookmarkStart w:id="206"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5">
        <w:r>
          <w:rPr>
            <w:rStyle w:val="Hyperlink"/>
          </w:rPr>
          <w:t xml:space="preserve">10.1145/3340764.3344913</w:t>
        </w:r>
      </w:hyperlink>
      <w:r>
        <w:t xml:space="preserve">.</w:t>
      </w:r>
    </w:p>
    <w:bookmarkEnd w:id="206"/>
    <w:bookmarkStart w:id="208" w:name="ref-crunchbase2007allofme"/>
    <w:p>
      <w:pPr>
        <w:pStyle w:val="Bibliography"/>
      </w:pPr>
      <w:r>
        <w:t xml:space="preserve">‘AllofMe Company Profile’ (2007). Available at:</w:t>
      </w:r>
      <w:r>
        <w:t xml:space="preserve"> </w:t>
      </w:r>
      <w:hyperlink r:id="rId207">
        <w:r>
          <w:rPr>
            <w:rStyle w:val="Hyperlink"/>
          </w:rPr>
          <w:t xml:space="preserve">https://www.crunchbase.com/organization/allofme</w:t>
        </w:r>
      </w:hyperlink>
      <w:r>
        <w:t xml:space="preserve"> </w:t>
      </w:r>
      <w:r>
        <w:t xml:space="preserve">(Accessed: 23 March 2021).</w:t>
      </w:r>
    </w:p>
    <w:bookmarkEnd w:id="208"/>
    <w:bookmarkStart w:id="210" w:name="ref-yt2008allofme"/>
    <w:p>
      <w:pPr>
        <w:pStyle w:val="Bibliography"/>
      </w:pPr>
      <w:r>
        <w:t xml:space="preserve">‘AllofMe.com Teaser Clip’ (2008). YouTube. Available at:</w:t>
      </w:r>
      <w:r>
        <w:t xml:space="preserve"> </w:t>
      </w:r>
      <w:hyperlink r:id="rId209">
        <w:r>
          <w:rPr>
            <w:rStyle w:val="Hyperlink"/>
          </w:rPr>
          <w:t xml:space="preserve">https://www.youtube.com/watch?v=JWyqt4WL6xE</w:t>
        </w:r>
      </w:hyperlink>
      <w:r>
        <w:t xml:space="preserve"> </w:t>
      </w:r>
      <w:r>
        <w:t xml:space="preserve">(Accessed: 21 March 2021).</w:t>
      </w:r>
    </w:p>
    <w:bookmarkEnd w:id="210"/>
    <w:bookmarkStart w:id="21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1">
        <w:r>
          <w:rPr>
            <w:rStyle w:val="Hyperlink"/>
          </w:rPr>
          <w:t xml:space="preserve">https://www.wired.com/2005/07/gtd-a-new-cult-for-the-info-age/</w:t>
        </w:r>
      </w:hyperlink>
      <w:r>
        <w:t xml:space="preserve">.</w:t>
      </w:r>
    </w:p>
    <w:bookmarkEnd w:id="212"/>
    <w:bookmarkStart w:id="214" w:name="ref-apple2009"/>
    <w:p>
      <w:pPr>
        <w:pStyle w:val="Bibliography"/>
      </w:pPr>
      <w:r>
        <w:t xml:space="preserve">Apple (2009) ‘iPhone 3G Commercial: "There’s an app for that"’. YouTube. Available at:</w:t>
      </w:r>
      <w:r>
        <w:t xml:space="preserve"> </w:t>
      </w:r>
      <w:hyperlink r:id="rId213">
        <w:r>
          <w:rPr>
            <w:rStyle w:val="Hyperlink"/>
          </w:rPr>
          <w:t xml:space="preserve">https://www.youtube.com/watch?v=mFlITzqRBWY</w:t>
        </w:r>
      </w:hyperlink>
      <w:r>
        <w:t xml:space="preserve">.</w:t>
      </w:r>
    </w:p>
    <w:bookmarkEnd w:id="214"/>
    <w:bookmarkStart w:id="216"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5">
        <w:r>
          <w:rPr>
            <w:rStyle w:val="Hyperlink"/>
          </w:rPr>
          <w:t xml:space="preserve">10.1007/978-3-030-29959-0_33</w:t>
        </w:r>
      </w:hyperlink>
      <w:r>
        <w:t xml:space="preserve">.</w:t>
      </w:r>
    </w:p>
    <w:bookmarkEnd w:id="216"/>
    <w:bookmarkStart w:id="218"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7">
        <w:r>
          <w:rPr>
            <w:rStyle w:val="Hyperlink"/>
          </w:rPr>
          <w:t xml:space="preserve">10.1109/DASC-PICom-DataCom-CyberSciTec.2016.92</w:t>
        </w:r>
      </w:hyperlink>
      <w:r>
        <w:t xml:space="preserve">.</w:t>
      </w:r>
    </w:p>
    <w:bookmarkEnd w:id="218"/>
    <w:bookmarkStart w:id="220"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19">
        <w:r>
          <w:rPr>
            <w:rStyle w:val="Hyperlink"/>
          </w:rPr>
          <w:t xml:space="preserve">10.2139/ssrn.3465680</w:t>
        </w:r>
      </w:hyperlink>
      <w:r>
        <w:t xml:space="preserve">.</w:t>
      </w:r>
    </w:p>
    <w:bookmarkEnd w:id="220"/>
    <w:bookmarkStart w:id="222"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1">
        <w:r>
          <w:rPr>
            <w:rStyle w:val="Hyperlink"/>
          </w:rPr>
          <w:t xml:space="preserve">www.irissproject.eu https://papers.ssrn.com/sol3/papers.cfm?abstract_id=3106632</w:t>
        </w:r>
      </w:hyperlink>
      <w:r>
        <w:t xml:space="preserve">.</w:t>
      </w:r>
    </w:p>
    <w:bookmarkEnd w:id="222"/>
    <w:bookmarkStart w:id="223"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3"/>
    <w:bookmarkStart w:id="225"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4">
        <w:r>
          <w:rPr>
            <w:rStyle w:val="Hyperlink"/>
          </w:rPr>
          <w:t xml:space="preserve">10.1016/b978-0-08-051574-8.50024-8</w:t>
        </w:r>
      </w:hyperlink>
      <w:r>
        <w:t xml:space="preserve">.</w:t>
      </w:r>
    </w:p>
    <w:bookmarkEnd w:id="225"/>
    <w:bookmarkStart w:id="226"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26"/>
    <w:bookmarkStart w:id="228"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27">
        <w:r>
          <w:rPr>
            <w:rStyle w:val="Hyperlink"/>
          </w:rPr>
          <w:t xml:space="preserve">10.1002/(SICI)1097-4571(199506)46:5&lt;327::AID-ASI4&gt;3.0.CO;2-C</w:t>
        </w:r>
      </w:hyperlink>
      <w:r>
        <w:t xml:space="preserve">.</w:t>
      </w:r>
    </w:p>
    <w:bookmarkEnd w:id="228"/>
    <w:bookmarkStart w:id="230"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29">
        <w:r>
          <w:rPr>
            <w:rStyle w:val="Hyperlink"/>
          </w:rPr>
          <w:t xml:space="preserve">10.1145/221296.221307</w:t>
        </w:r>
      </w:hyperlink>
      <w:r>
        <w:t xml:space="preserve">.</w:t>
      </w:r>
    </w:p>
    <w:bookmarkEnd w:id="230"/>
    <w:bookmarkStart w:id="231" w:name="ref-bate2018"/>
    <w:p>
      <w:pPr>
        <w:pStyle w:val="Bibliography"/>
      </w:pPr>
      <w:r>
        <w:t xml:space="preserve">Bate, A. and Bellis, A. (2018)</w:t>
      </w:r>
      <w:r>
        <w:t xml:space="preserve"> </w:t>
      </w:r>
      <w:r>
        <w:rPr>
          <w:i/>
        </w:rPr>
        <w:t xml:space="preserve">The Troubled Families programme ( England )</w:t>
      </w:r>
      <w:r>
        <w:t xml:space="preserve">. July.</w:t>
      </w:r>
    </w:p>
    <w:bookmarkEnd w:id="231"/>
    <w:bookmarkStart w:id="23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2"/>
    <w:bookmarkStart w:id="234" w:name="ref-bbcrd2017"/>
    <w:p>
      <w:pPr>
        <w:pStyle w:val="Bibliography"/>
      </w:pPr>
      <w:r>
        <w:t xml:space="preserve">BBC R&amp;D (2017) ‘Human Data Interaction - BBC R&amp;D’. Available at:</w:t>
      </w:r>
      <w:r>
        <w:t xml:space="preserve"> </w:t>
      </w:r>
      <w:hyperlink r:id="rId233">
        <w:r>
          <w:rPr>
            <w:rStyle w:val="Hyperlink"/>
          </w:rPr>
          <w:t xml:space="preserve">https://www.bbc.co.uk/rd/projects/human-data-interaction</w:t>
        </w:r>
      </w:hyperlink>
      <w:r>
        <w:t xml:space="preserve">.</w:t>
      </w:r>
    </w:p>
    <w:bookmarkEnd w:id="234"/>
    <w:bookmarkStart w:id="23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35">
        <w:r>
          <w:rPr>
            <w:rStyle w:val="Hyperlink"/>
          </w:rPr>
          <w:t xml:space="preserve">http://agilemanifesto.org/</w:t>
        </w:r>
      </w:hyperlink>
      <w:r>
        <w:t xml:space="preserve">.</w:t>
      </w:r>
    </w:p>
    <w:bookmarkEnd w:id="236"/>
    <w:bookmarkStart w:id="23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37">
        <w:r>
          <w:rPr>
            <w:rStyle w:val="Hyperlink"/>
          </w:rPr>
          <w:t xml:space="preserve">10.5860/choice.47-5062</w:t>
        </w:r>
      </w:hyperlink>
      <w:r>
        <w:t xml:space="preserve">.</w:t>
      </w:r>
    </w:p>
    <w:bookmarkEnd w:id="238"/>
    <w:bookmarkStart w:id="24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39">
        <w:r>
          <w:rPr>
            <w:rStyle w:val="Hyperlink"/>
          </w:rPr>
          <w:t xml:space="preserve">10.1002/asi</w:t>
        </w:r>
      </w:hyperlink>
      <w:r>
        <w:t xml:space="preserve">.</w:t>
      </w:r>
    </w:p>
    <w:bookmarkEnd w:id="240"/>
    <w:bookmarkStart w:id="24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1">
        <w:r>
          <w:rPr>
            <w:rStyle w:val="Hyperlink"/>
          </w:rPr>
          <w:t xml:space="preserve">10.1002/asi.10283</w:t>
        </w:r>
      </w:hyperlink>
      <w:r>
        <w:t xml:space="preserve">.</w:t>
      </w:r>
    </w:p>
    <w:bookmarkEnd w:id="242"/>
    <w:bookmarkStart w:id="24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3">
        <w:r>
          <w:rPr>
            <w:rStyle w:val="Hyperlink"/>
          </w:rPr>
          <w:t xml:space="preserve">10.1145/1402256.1402259</w:t>
        </w:r>
      </w:hyperlink>
      <w:r>
        <w:t xml:space="preserve">.</w:t>
      </w:r>
    </w:p>
    <w:bookmarkEnd w:id="244"/>
    <w:bookmarkStart w:id="24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45">
        <w:r>
          <w:rPr>
            <w:rStyle w:val="Hyperlink"/>
          </w:rPr>
          <w:t xml:space="preserve">10.1145/2207676.2208707</w:t>
        </w:r>
      </w:hyperlink>
      <w:r>
        <w:t xml:space="preserve">.</w:t>
      </w:r>
    </w:p>
    <w:bookmarkEnd w:id="246"/>
    <w:bookmarkStart w:id="24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47">
        <w:r>
          <w:rPr>
            <w:rStyle w:val="Hyperlink"/>
          </w:rPr>
          <w:t xml:space="preserve">http://www.worldcat.org/title/computers-and-democracy-a-scandinavian-challenge/oclc/614994092?referer=di&amp;ht=edition</w:t>
        </w:r>
      </w:hyperlink>
      <w:r>
        <w:t xml:space="preserve">.</w:t>
      </w:r>
    </w:p>
    <w:bookmarkEnd w:id="248"/>
    <w:bookmarkStart w:id="24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49"/>
    <w:bookmarkStart w:id="25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0"/>
    <w:bookmarkStart w:id="25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2"/>
    <w:bookmarkStart w:id="254" w:name="ref-bowyer2011"/>
    <w:p>
      <w:pPr>
        <w:pStyle w:val="Bibliography"/>
      </w:pPr>
      <w:r>
        <w:t xml:space="preserve">Bowyer, A. (2011) ‘Why files need to die’. Available at:</w:t>
      </w:r>
      <w:r>
        <w:t xml:space="preserve"> </w:t>
      </w:r>
      <w:hyperlink r:id="rId253">
        <w:r>
          <w:rPr>
            <w:rStyle w:val="Hyperlink"/>
          </w:rPr>
          <w:t xml:space="preserve">http://radar.oreilly.com/2011/07/why-files-need-to-die.html</w:t>
        </w:r>
      </w:hyperlink>
      <w:r>
        <w:t xml:space="preserve">.</w:t>
      </w:r>
    </w:p>
    <w:bookmarkEnd w:id="254"/>
    <w:bookmarkStart w:id="256"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55">
        <w:r>
          <w:rPr>
            <w:rStyle w:val="Hyperlink"/>
          </w:rPr>
          <w:t xml:space="preserve">https://eprints.ncl.ac.uk/273825</w:t>
        </w:r>
      </w:hyperlink>
      <w:r>
        <w:t xml:space="preserve">.</w:t>
      </w:r>
    </w:p>
    <w:bookmarkEnd w:id="256"/>
    <w:bookmarkStart w:id="258" w:name="ref-bowyer2021"/>
    <w:p>
      <w:pPr>
        <w:pStyle w:val="Bibliography"/>
      </w:pPr>
      <w:r>
        <w:t xml:space="preserve">Bowyer, A. (2021) ‘Human-Data Interaction has two purposes: Personal Data Control and Life Information Exploration’. Available at:</w:t>
      </w:r>
      <w:r>
        <w:t xml:space="preserve"> </w:t>
      </w:r>
      <w:hyperlink r:id="rId257">
        <w:r>
          <w:rPr>
            <w:rStyle w:val="Hyperlink"/>
          </w:rPr>
          <w:t xml:space="preserve">https://eprints.ncl.ac.uk/273832#.</w:t>
        </w:r>
      </w:hyperlink>
    </w:p>
    <w:bookmarkEnd w:id="258"/>
    <w:bookmarkStart w:id="260"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59">
        <w:r>
          <w:rPr>
            <w:rStyle w:val="Hyperlink"/>
          </w:rPr>
          <w:t xml:space="preserve">10.1145/3173574.3173710</w:t>
        </w:r>
      </w:hyperlink>
      <w:r>
        <w:t xml:space="preserve">.</w:t>
      </w:r>
    </w:p>
    <w:bookmarkEnd w:id="260"/>
    <w:bookmarkStart w:id="262"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1">
        <w:r>
          <w:rPr>
            <w:rStyle w:val="Hyperlink"/>
          </w:rPr>
          <w:t xml:space="preserve">10.1145/3290607.3312998</w:t>
        </w:r>
      </w:hyperlink>
      <w:r>
        <w:t xml:space="preserve">.</w:t>
      </w:r>
    </w:p>
    <w:bookmarkEnd w:id="262"/>
    <w:bookmarkStart w:id="264"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3">
        <w:r>
          <w:rPr>
            <w:rStyle w:val="Hyperlink"/>
          </w:rPr>
          <w:t xml:space="preserve">10.1145/1011870.1011885</w:t>
        </w:r>
      </w:hyperlink>
      <w:r>
        <w:t xml:space="preserve">.</w:t>
      </w:r>
    </w:p>
    <w:bookmarkEnd w:id="264"/>
    <w:bookmarkStart w:id="266"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65">
        <w:r>
          <w:rPr>
            <w:rStyle w:val="Hyperlink"/>
          </w:rPr>
          <w:t xml:space="preserve">10.1191/1478088706qp063oa</w:t>
        </w:r>
      </w:hyperlink>
      <w:r>
        <w:t xml:space="preserve">.</w:t>
      </w:r>
    </w:p>
    <w:bookmarkEnd w:id="266"/>
    <w:bookmarkStart w:id="268"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67">
        <w:r>
          <w:rPr>
            <w:rStyle w:val="Hyperlink"/>
          </w:rPr>
          <w:t xml:space="preserve">10.1080/2373566x.2016.1237858</w:t>
        </w:r>
      </w:hyperlink>
      <w:r>
        <w:t xml:space="preserve">.</w:t>
      </w:r>
    </w:p>
    <w:bookmarkEnd w:id="268"/>
    <w:bookmarkStart w:id="270" w:name="ref-brooks2013"/>
    <w:p>
      <w:pPr>
        <w:pStyle w:val="Bibliography"/>
      </w:pPr>
      <w:r>
        <w:t xml:space="preserve">Brooks, D. (2013) ‘The Philosophy of Data’. Available at:</w:t>
      </w:r>
      <w:r>
        <w:t xml:space="preserve"> </w:t>
      </w:r>
      <w:hyperlink r:id="rId269">
        <w:r>
          <w:rPr>
            <w:rStyle w:val="Hyperlink"/>
          </w:rPr>
          <w:t xml:space="preserve">https://www.nytimes.com/2013/02/05/opinion/brooks-the-philosophy-of-data.html</w:t>
        </w:r>
      </w:hyperlink>
      <w:r>
        <w:t xml:space="preserve">.</w:t>
      </w:r>
    </w:p>
    <w:bookmarkEnd w:id="270"/>
    <w:bookmarkStart w:id="272" w:name="ref-brown2015"/>
    <w:p>
      <w:pPr>
        <w:pStyle w:val="Bibliography"/>
      </w:pPr>
      <w:r>
        <w:t xml:space="preserve">Brown, D. (2015) ‘Here’s what ‘fail fast’ really means’. Available at:</w:t>
      </w:r>
      <w:r>
        <w:t xml:space="preserve"> </w:t>
      </w:r>
      <w:hyperlink r:id="rId271">
        <w:r>
          <w:rPr>
            <w:rStyle w:val="Hyperlink"/>
          </w:rPr>
          <w:t xml:space="preserve">https://venturebeat.com/2015/03/15/heres-what-fail-fast-really-means/</w:t>
        </w:r>
      </w:hyperlink>
      <w:r>
        <w:t xml:space="preserve">.</w:t>
      </w:r>
    </w:p>
    <w:bookmarkEnd w:id="272"/>
    <w:bookmarkStart w:id="273"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3"/>
    <w:bookmarkStart w:id="275"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74">
        <w:r>
          <w:rPr>
            <w:rStyle w:val="Hyperlink"/>
          </w:rPr>
          <w:t xml:space="preserve">10.1109/icws49710.2020.00017</w:t>
        </w:r>
      </w:hyperlink>
      <w:r>
        <w:t xml:space="preserve">.</w:t>
      </w:r>
    </w:p>
    <w:bookmarkEnd w:id="275"/>
    <w:bookmarkStart w:id="277"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76">
        <w:r>
          <w:rPr>
            <w:rStyle w:val="Hyperlink"/>
          </w:rPr>
          <w:t xml:space="preserve">https://books.google.co.uk/books?id=-MLjZzJLbpkC</w:t>
        </w:r>
      </w:hyperlink>
      <w:r>
        <w:t xml:space="preserve">.</w:t>
      </w:r>
    </w:p>
    <w:bookmarkEnd w:id="277"/>
    <w:bookmarkStart w:id="279" w:name="ref-burkeman2011"/>
    <w:p>
      <w:pPr>
        <w:pStyle w:val="Bibliography"/>
      </w:pPr>
      <w:r>
        <w:t xml:space="preserve">Burkeman, O. (2011) ‘SXSW 2011: The internet is over’. Available at:</w:t>
      </w:r>
      <w:r>
        <w:t xml:space="preserve"> </w:t>
      </w:r>
      <w:hyperlink r:id="rId278">
        <w:r>
          <w:rPr>
            <w:rStyle w:val="Hyperlink"/>
          </w:rPr>
          <w:t xml:space="preserve">https://www.theguardian.com/technology/2011/mar/15/sxsw-2011-internet-online</w:t>
        </w:r>
      </w:hyperlink>
      <w:r>
        <w:t xml:space="preserve"> </w:t>
      </w:r>
      <w:r>
        <w:t xml:space="preserve">(Accessed: 23 March 2021).</w:t>
      </w:r>
    </w:p>
    <w:bookmarkEnd w:id="279"/>
    <w:bookmarkStart w:id="281"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0">
        <w:r>
          <w:rPr>
            <w:rStyle w:val="Hyperlink"/>
          </w:rPr>
          <w:t xml:space="preserve">10.1145/227181.227186</w:t>
        </w:r>
      </w:hyperlink>
      <w:r>
        <w:t xml:space="preserve">.</w:t>
      </w:r>
    </w:p>
    <w:bookmarkEnd w:id="281"/>
    <w:bookmarkStart w:id="283"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82">
        <w:r>
          <w:rPr>
            <w:rStyle w:val="Hyperlink"/>
          </w:rPr>
          <w:t xml:space="preserve">10.1145/1182475.1182476</w:t>
        </w:r>
      </w:hyperlink>
      <w:r>
        <w:t xml:space="preserve">.</w:t>
      </w:r>
    </w:p>
    <w:bookmarkEnd w:id="283"/>
    <w:bookmarkStart w:id="285"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84">
        <w:r>
          <w:rPr>
            <w:rStyle w:val="Hyperlink"/>
          </w:rPr>
          <w:t xml:space="preserve">10.1145/2804405</w:t>
        </w:r>
      </w:hyperlink>
      <w:r>
        <w:t xml:space="preserve">.</w:t>
      </w:r>
    </w:p>
    <w:bookmarkEnd w:id="285"/>
    <w:bookmarkStart w:id="286"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86"/>
    <w:bookmarkStart w:id="288" w:name="ref-carter2015"/>
    <w:p>
      <w:pPr>
        <w:pStyle w:val="Bibliography"/>
      </w:pPr>
      <w:r>
        <w:t xml:space="preserve">Carter, J. (2015) ‘Who are the digital disruptors redefining entire industries?’ Available at:</w:t>
      </w:r>
      <w:r>
        <w:t xml:space="preserve"> </w:t>
      </w:r>
      <w:hyperlink r:id="rId287">
        <w:r>
          <w:rPr>
            <w:rStyle w:val="Hyperlink"/>
          </w:rPr>
          <w:t xml:space="preserve">https://www.techradar.com/uk/news/world-of-tech/who-are-the-digital-disruptors-redefining-entire-industries-1298171</w:t>
        </w:r>
      </w:hyperlink>
      <w:r>
        <w:t xml:space="preserve"> </w:t>
      </w:r>
      <w:r>
        <w:t xml:space="preserve">(Accessed: 23 March 2021).</w:t>
      </w:r>
    </w:p>
    <w:bookmarkEnd w:id="288"/>
    <w:bookmarkStart w:id="290" w:name="ref-caruthers2018"/>
    <w:p>
      <w:pPr>
        <w:pStyle w:val="Bibliography"/>
      </w:pPr>
      <w:r>
        <w:t xml:space="preserve">Caruthers, M. (2018) ‘World Password Day: How to Improve Your Passwords’. Available at:</w:t>
      </w:r>
      <w:r>
        <w:t xml:space="preserve"> </w:t>
      </w:r>
      <w:hyperlink r:id="rId289">
        <w:r>
          <w:rPr>
            <w:rStyle w:val="Hyperlink"/>
          </w:rPr>
          <w:t xml:space="preserve">https://blog.dashlane.com/world-password-day/</w:t>
        </w:r>
      </w:hyperlink>
      <w:r>
        <w:t xml:space="preserve"> </w:t>
      </w:r>
      <w:r>
        <w:t xml:space="preserve">(Accessed: 5 May 2021).</w:t>
      </w:r>
    </w:p>
    <w:bookmarkEnd w:id="290"/>
    <w:bookmarkStart w:id="29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1">
        <w:r>
          <w:rPr>
            <w:rStyle w:val="Hyperlink"/>
          </w:rPr>
          <w:t xml:space="preserve">10.1007/s12394-010-0062-y</w:t>
        </w:r>
      </w:hyperlink>
      <w:r>
        <w:t xml:space="preserve">.</w:t>
      </w:r>
    </w:p>
    <w:bookmarkEnd w:id="292"/>
    <w:bookmarkStart w:id="293" w:name="ref-cavoukian2012"/>
    <w:p>
      <w:pPr>
        <w:pStyle w:val="Bibliography"/>
      </w:pPr>
      <w:r>
        <w:t xml:space="preserve">Cavoukian, A. (2012) ‘Privacy by Design and the Emerging Personal Data Ecosystem’, (October), pp. 1–39.</w:t>
      </w:r>
    </w:p>
    <w:bookmarkEnd w:id="293"/>
    <w:bookmarkStart w:id="295" w:name="ref-chang2018"/>
    <w:p>
      <w:pPr>
        <w:pStyle w:val="Bibliography"/>
      </w:pPr>
      <w:r>
        <w:t xml:space="preserve">Chang, A. (2018) ‘The Facebook and Cambridge Analytica scandal, explained with a simple diagram - Vox’. Available at:</w:t>
      </w:r>
      <w:r>
        <w:t xml:space="preserve"> </w:t>
      </w:r>
      <w:hyperlink r:id="rId294">
        <w:r>
          <w:rPr>
            <w:rStyle w:val="Hyperlink"/>
          </w:rPr>
          <w:t xml:space="preserve">https://www.vox.com/policy-and-politics/2018/3/23/17151916/facebook-cambridge-analytica-trump-diagram</w:t>
        </w:r>
      </w:hyperlink>
      <w:r>
        <w:t xml:space="preserve">.</w:t>
      </w:r>
    </w:p>
    <w:bookmarkEnd w:id="295"/>
    <w:bookmarkStart w:id="297"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96">
        <w:r>
          <w:rPr>
            <w:rStyle w:val="Hyperlink"/>
          </w:rPr>
          <w:t xml:space="preserve">10.1093/pubmed/fdx125</w:t>
        </w:r>
      </w:hyperlink>
      <w:r>
        <w:t xml:space="preserve">.</w:t>
      </w:r>
    </w:p>
    <w:bookmarkEnd w:id="297"/>
    <w:bookmarkStart w:id="298"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98"/>
    <w:bookmarkStart w:id="299"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99"/>
    <w:bookmarkStart w:id="301"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0">
        <w:r>
          <w:rPr>
            <w:rStyle w:val="Hyperlink"/>
          </w:rPr>
          <w:t xml:space="preserve">10.1145/2556288.2557372</w:t>
        </w:r>
      </w:hyperlink>
      <w:r>
        <w:t xml:space="preserve">.</w:t>
      </w:r>
    </w:p>
    <w:bookmarkEnd w:id="301"/>
    <w:bookmarkStart w:id="303"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02">
        <w:r>
          <w:rPr>
            <w:rStyle w:val="Hyperlink"/>
          </w:rPr>
          <w:t xml:space="preserve">10.1145/2818048.2819926</w:t>
        </w:r>
      </w:hyperlink>
      <w:r>
        <w:t xml:space="preserve">.</w:t>
      </w:r>
    </w:p>
    <w:bookmarkEnd w:id="303"/>
    <w:bookmarkStart w:id="304"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04"/>
    <w:bookmarkStart w:id="305"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05"/>
    <w:bookmarkStart w:id="306"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06"/>
    <w:bookmarkStart w:id="308" w:name="ref-ConnectedHealthCities2017"/>
    <w:p>
      <w:pPr>
        <w:pStyle w:val="Bibliography"/>
      </w:pPr>
      <w:r>
        <w:t xml:space="preserve">Connected Health Cities (2017) ‘SILVER Project: Smart Interventions for Local Residents’. Available at:</w:t>
      </w:r>
      <w:r>
        <w:t xml:space="preserve"> </w:t>
      </w:r>
      <w:hyperlink r:id="rId307">
        <w:r>
          <w:rPr>
            <w:rStyle w:val="Hyperlink"/>
          </w:rPr>
          <w:t xml:space="preserve">https://www.connectedhealthcities.org/research-projects/troubled-families/</w:t>
        </w:r>
      </w:hyperlink>
      <w:r>
        <w:t xml:space="preserve"> </w:t>
      </w:r>
      <w:r>
        <w:t xml:space="preserve">(Accessed: 14 May 2021).</w:t>
      </w:r>
    </w:p>
    <w:bookmarkEnd w:id="308"/>
    <w:bookmarkStart w:id="310"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09">
        <w:r>
          <w:rPr>
            <w:rStyle w:val="Hyperlink"/>
          </w:rPr>
          <w:t xml:space="preserve">www.policyexchange.org.uk https://policyexchange.org.uk/publication/small-pieces-loosely-joined-how-smarter-use-of-technology-and-data-can-deliver-real-reform-of-local-government/</w:t>
        </w:r>
      </w:hyperlink>
      <w:r>
        <w:t xml:space="preserve">.</w:t>
      </w:r>
    </w:p>
    <w:bookmarkEnd w:id="310"/>
    <w:bookmarkStart w:id="312"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11">
        <w:r>
          <w:rPr>
            <w:rStyle w:val="Hyperlink"/>
          </w:rPr>
          <w:t xml:space="preserve">10.1332/030557312X645838</w:t>
        </w:r>
      </w:hyperlink>
      <w:r>
        <w:t xml:space="preserve">.</w:t>
      </w:r>
    </w:p>
    <w:bookmarkEnd w:id="312"/>
    <w:bookmarkStart w:id="313"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13"/>
    <w:bookmarkStart w:id="314"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14"/>
    <w:bookmarkStart w:id="315"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15"/>
    <w:bookmarkStart w:id="317"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16">
        <w:r>
          <w:rPr>
            <w:rStyle w:val="Hyperlink"/>
          </w:rPr>
          <w:t xml:space="preserve">http://data.consilium.europa.eu/doc/document/ST-9565-2015-INIT/en/pdf</w:t>
        </w:r>
      </w:hyperlink>
      <w:r>
        <w:t xml:space="preserve">.</w:t>
      </w:r>
    </w:p>
    <w:bookmarkEnd w:id="317"/>
    <w:bookmarkStart w:id="319"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18">
        <w:r>
          <w:rPr>
            <w:rStyle w:val="Hyperlink"/>
          </w:rPr>
          <w:t xml:space="preserve">10.2139/ssrn.2874312</w:t>
        </w:r>
      </w:hyperlink>
      <w:r>
        <w:t xml:space="preserve">.</w:t>
      </w:r>
    </w:p>
    <w:bookmarkEnd w:id="319"/>
    <w:bookmarkStart w:id="321"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20">
        <w:r>
          <w:rPr>
            <w:rStyle w:val="Hyperlink"/>
          </w:rPr>
          <w:t xml:space="preserve">10.1007/s00779-017-1071-8</w:t>
        </w:r>
      </w:hyperlink>
      <w:r>
        <w:t xml:space="preserve">.</w:t>
      </w:r>
    </w:p>
    <w:bookmarkEnd w:id="321"/>
    <w:bookmarkStart w:id="323"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22">
        <w:r>
          <w:rPr>
            <w:rStyle w:val="Hyperlink"/>
          </w:rPr>
          <w:t xml:space="preserve">10.1145/3301655</w:t>
        </w:r>
      </w:hyperlink>
      <w:r>
        <w:t xml:space="preserve">.</w:t>
      </w:r>
    </w:p>
    <w:bookmarkEnd w:id="323"/>
    <w:bookmarkStart w:id="325" w:name="ref-croll2009"/>
    <w:p>
      <w:pPr>
        <w:pStyle w:val="Bibliography"/>
      </w:pPr>
      <w:r>
        <w:t xml:space="preserve">Croll, A. (2009) ‘The Three Economies of Online Currency’. Available at:</w:t>
      </w:r>
      <w:r>
        <w:t xml:space="preserve"> </w:t>
      </w:r>
      <w:hyperlink r:id="rId324">
        <w:r>
          <w:rPr>
            <w:rStyle w:val="Hyperlink"/>
          </w:rPr>
          <w:t xml:space="preserve">https://solveforinteresting.com/the-three-currencies-of-the-online-economy/</w:t>
        </w:r>
      </w:hyperlink>
      <w:r>
        <w:t xml:space="preserve">.</w:t>
      </w:r>
    </w:p>
    <w:bookmarkEnd w:id="325"/>
    <w:bookmarkStart w:id="327" w:name="ref-ctrlshift2014"/>
    <w:p>
      <w:pPr>
        <w:pStyle w:val="Bibliography"/>
      </w:pPr>
      <w:r>
        <w:t xml:space="preserve">Ctrl-Shift (2014) ‘Personal Information Management Services: An analysis of an emerging market’. Nesta, p. 38. Available at:</w:t>
      </w:r>
      <w:r>
        <w:t xml:space="preserve"> </w:t>
      </w:r>
      <w:hyperlink r:id="rId326">
        <w:r>
          <w:rPr>
            <w:rStyle w:val="Hyperlink"/>
          </w:rPr>
          <w:t xml:space="preserve">https://www.nesta.org.uk/report/personal-information-management-services-an-analysis-of-an-emerging-market/</w:t>
        </w:r>
      </w:hyperlink>
      <w:r>
        <w:t xml:space="preserve">.</w:t>
      </w:r>
    </w:p>
    <w:bookmarkEnd w:id="327"/>
    <w:bookmarkStart w:id="329" w:name="ref-grammaristData"/>
    <w:p>
      <w:pPr>
        <w:pStyle w:val="Bibliography"/>
      </w:pPr>
      <w:r>
        <w:t xml:space="preserve">‘Data’ (no date). Grammarist. Available at:</w:t>
      </w:r>
      <w:r>
        <w:t xml:space="preserve"> </w:t>
      </w:r>
      <w:hyperlink r:id="rId328">
        <w:r>
          <w:rPr>
            <w:rStyle w:val="Hyperlink"/>
          </w:rPr>
          <w:t xml:space="preserve">https://grammarist.com/usage/data/</w:t>
        </w:r>
      </w:hyperlink>
      <w:r>
        <w:t xml:space="preserve">.</w:t>
      </w:r>
    </w:p>
    <w:bookmarkEnd w:id="329"/>
    <w:bookmarkStart w:id="331"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30">
        <w:r>
          <w:rPr>
            <w:rStyle w:val="Hyperlink"/>
          </w:rPr>
          <w:t xml:space="preserve">10.1108/eb057368</w:t>
        </w:r>
      </w:hyperlink>
      <w:r>
        <w:t xml:space="preserve">.</w:t>
      </w:r>
    </w:p>
    <w:bookmarkEnd w:id="331"/>
    <w:bookmarkStart w:id="333" w:name="ref-wikipedia2003delicious"/>
    <w:p>
      <w:pPr>
        <w:pStyle w:val="Bibliography"/>
      </w:pPr>
      <w:r>
        <w:t xml:space="preserve">‘Delicious’ (2003). Available at:</w:t>
      </w:r>
      <w:r>
        <w:t xml:space="preserve"> </w:t>
      </w:r>
      <w:hyperlink r:id="rId332">
        <w:r>
          <w:rPr>
            <w:rStyle w:val="Hyperlink"/>
          </w:rPr>
          <w:t xml:space="preserve">https://en.wikipedia.org/wiki/Delicious_(website)</w:t>
        </w:r>
      </w:hyperlink>
      <w:r>
        <w:t xml:space="preserve">.</w:t>
      </w:r>
    </w:p>
    <w:bookmarkEnd w:id="333"/>
    <w:bookmarkStart w:id="335"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34">
        <w:r>
          <w:rPr>
            <w:rStyle w:val="Hyperlink"/>
          </w:rPr>
          <w:t xml:space="preserve">10.1080/13561820020003919</w:t>
        </w:r>
      </w:hyperlink>
      <w:r>
        <w:t xml:space="preserve">.</w:t>
      </w:r>
    </w:p>
    <w:bookmarkEnd w:id="335"/>
    <w:bookmarkStart w:id="337" w:name="ref-designcounciluk2004"/>
    <w:p>
      <w:pPr>
        <w:pStyle w:val="Bibliography"/>
      </w:pPr>
      <w:r>
        <w:t xml:space="preserve">Design Council UK (2004) ‘What is the framework for innovation? Design Council’s evolved Double Diamond’. Available at:</w:t>
      </w:r>
      <w:r>
        <w:t xml:space="preserve"> </w:t>
      </w:r>
      <w:hyperlink r:id="rId336">
        <w:r>
          <w:rPr>
            <w:rStyle w:val="Hyperlink"/>
          </w:rPr>
          <w:t xml:space="preserve">https://www.designcouncil.org.uk/news-opinion/what-framework-innovation-design-councils-evolved-double-diamond</w:t>
        </w:r>
      </w:hyperlink>
      <w:r>
        <w:t xml:space="preserve"> </w:t>
      </w:r>
      <w:r>
        <w:t xml:space="preserve">(Accessed: 20 May 2021).</w:t>
      </w:r>
    </w:p>
    <w:bookmarkEnd w:id="337"/>
    <w:bookmarkStart w:id="338" w:name="ref-dewey1938"/>
    <w:p>
      <w:pPr>
        <w:pStyle w:val="Bibliography"/>
      </w:pPr>
      <w:r>
        <w:t xml:space="preserve">Dewey, J. (1938) ‘Experience and education’.</w:t>
      </w:r>
    </w:p>
    <w:bookmarkEnd w:id="338"/>
    <w:bookmarkStart w:id="339" w:name="ref-dewey1974"/>
    <w:p>
      <w:pPr>
        <w:pStyle w:val="Bibliography"/>
      </w:pPr>
      <w:r>
        <w:t xml:space="preserve">Dewey, J. and Archambault, R. D. (1964) ‘John Dewey on education: Selected writings’.</w:t>
      </w:r>
    </w:p>
    <w:bookmarkEnd w:id="339"/>
    <w:bookmarkStart w:id="340"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40"/>
    <w:bookmarkStart w:id="342"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41">
        <w:r>
          <w:rPr>
            <w:rStyle w:val="Hyperlink"/>
          </w:rPr>
          <w:t xml:space="preserve">http://dl.acm.org/citation.cfm?id=593572</w:t>
        </w:r>
      </w:hyperlink>
      <w:r>
        <w:t xml:space="preserve">.</w:t>
      </w:r>
    </w:p>
    <w:bookmarkEnd w:id="342"/>
    <w:bookmarkStart w:id="344"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43">
        <w:r>
          <w:rPr>
            <w:rStyle w:val="Hyperlink"/>
          </w:rPr>
          <w:t xml:space="preserve">10.24908/ss.v12i2.4776</w:t>
        </w:r>
      </w:hyperlink>
      <w:r>
        <w:t xml:space="preserve">.</w:t>
      </w:r>
    </w:p>
    <w:bookmarkEnd w:id="344"/>
    <w:bookmarkStart w:id="345"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45"/>
    <w:bookmarkStart w:id="347"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46">
        <w:r>
          <w:rPr>
            <w:rStyle w:val="Hyperlink"/>
          </w:rPr>
          <w:t xml:space="preserve">10.7551/mitpress/8732.003.0007</w:t>
        </w:r>
      </w:hyperlink>
      <w:r>
        <w:t xml:space="preserve">.</w:t>
      </w:r>
    </w:p>
    <w:bookmarkEnd w:id="347"/>
    <w:bookmarkStart w:id="348"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48"/>
    <w:bookmarkStart w:id="349"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49"/>
    <w:bookmarkStart w:id="351"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50">
        <w:r>
          <w:rPr>
            <w:rStyle w:val="Hyperlink"/>
          </w:rPr>
          <w:t xml:space="preserve">10.1007/s00779-003-0253-8</w:t>
        </w:r>
      </w:hyperlink>
      <w:r>
        <w:t xml:space="preserve">.</w:t>
      </w:r>
    </w:p>
    <w:bookmarkEnd w:id="351"/>
    <w:bookmarkStart w:id="353"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52">
        <w:r>
          <w:rPr>
            <w:rStyle w:val="Hyperlink"/>
          </w:rPr>
          <w:t xml:space="preserve">10.1145/348751.348758</w:t>
        </w:r>
      </w:hyperlink>
      <w:r>
        <w:t xml:space="preserve">.</w:t>
      </w:r>
    </w:p>
    <w:bookmarkEnd w:id="353"/>
    <w:bookmarkStart w:id="355"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54">
        <w:r>
          <w:rPr>
            <w:rStyle w:val="Hyperlink"/>
          </w:rPr>
          <w:t xml:space="preserve">10.1007/978-3-642-02574-7_68</w:t>
        </w:r>
      </w:hyperlink>
      <w:r>
        <w:t xml:space="preserve">.</w:t>
      </w:r>
    </w:p>
    <w:bookmarkEnd w:id="355"/>
    <w:bookmarkStart w:id="356" w:name="ref-engelbart1962"/>
    <w:p>
      <w:pPr>
        <w:pStyle w:val="Bibliography"/>
      </w:pPr>
      <w:r>
        <w:t xml:space="preserve">Engelbart, D. C. (1962) ‘Augmenting human intellect: A conceptual framework’. Menlo Park, CA, USA: Stanford Research Institute.</w:t>
      </w:r>
    </w:p>
    <w:bookmarkEnd w:id="356"/>
    <w:bookmarkStart w:id="35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57">
        <w:r>
          <w:rPr>
            <w:rStyle w:val="Hyperlink"/>
          </w:rPr>
          <w:t xml:space="preserve">10.1049/ic:19951427</w:t>
        </w:r>
      </w:hyperlink>
      <w:r>
        <w:t xml:space="preserve">.</w:t>
      </w:r>
    </w:p>
    <w:bookmarkEnd w:id="358"/>
    <w:bookmarkStart w:id="35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59"/>
    <w:bookmarkStart w:id="361" w:name="ref-EUAFR2020"/>
    <w:p>
      <w:pPr>
        <w:pStyle w:val="Bibliography"/>
      </w:pPr>
      <w:r>
        <w:t xml:space="preserve">European Union Agency for Fundamental Rights (2020) ‘Your Rights Matter: Data Protection and Privacy 2020’, p. 20. doi:</w:t>
      </w:r>
      <w:r>
        <w:t xml:space="preserve"> </w:t>
      </w:r>
      <w:hyperlink r:id="rId360">
        <w:r>
          <w:rPr>
            <w:rStyle w:val="Hyperlink"/>
          </w:rPr>
          <w:t xml:space="preserve">10.2811/031862</w:t>
        </w:r>
      </w:hyperlink>
      <w:r>
        <w:t xml:space="preserve">.</w:t>
      </w:r>
    </w:p>
    <w:bookmarkEnd w:id="361"/>
    <w:bookmarkStart w:id="363" w:name="ref-wikipedia2018cambAna"/>
    <w:p>
      <w:pPr>
        <w:pStyle w:val="Bibliography"/>
      </w:pPr>
      <w:r>
        <w:t xml:space="preserve">‘Facebook–Cambridge Analytica Data Scandal’ (2014). Available at:</w:t>
      </w:r>
      <w:r>
        <w:t xml:space="preserve"> </w:t>
      </w:r>
      <w:hyperlink r:id="rId362">
        <w:r>
          <w:rPr>
            <w:rStyle w:val="Hyperlink"/>
          </w:rPr>
          <w:t xml:space="preserve">https://en.wikipedia.org/wiki/Facebook–Cambridge_Analytica_data_scandal</w:t>
        </w:r>
      </w:hyperlink>
      <w:r>
        <w:t xml:space="preserve">.</w:t>
      </w:r>
    </w:p>
    <w:bookmarkEnd w:id="363"/>
    <w:bookmarkStart w:id="365" w:name="ref-facebook2021priv"/>
    <w:p>
      <w:pPr>
        <w:pStyle w:val="Bibliography"/>
      </w:pPr>
      <w:r>
        <w:t xml:space="preserve">‘Facebook - Data Policy’ (no date). Available at:</w:t>
      </w:r>
      <w:r>
        <w:t xml:space="preserve"> </w:t>
      </w:r>
      <w:hyperlink r:id="rId364">
        <w:r>
          <w:rPr>
            <w:rStyle w:val="Hyperlink"/>
          </w:rPr>
          <w:t xml:space="preserve">https://www.facebook.com/about/privacy</w:t>
        </w:r>
      </w:hyperlink>
      <w:r>
        <w:t xml:space="preserve"> </w:t>
      </w:r>
      <w:r>
        <w:t xml:space="preserve">(Accessed: 9 August 2021).</w:t>
      </w:r>
    </w:p>
    <w:bookmarkEnd w:id="365"/>
    <w:bookmarkStart w:id="367"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66">
        <w:r>
          <w:rPr>
            <w:rStyle w:val="Hyperlink"/>
          </w:rPr>
          <w:t xml:space="preserve">10.1002/asi.24253</w:t>
        </w:r>
      </w:hyperlink>
      <w:r>
        <w:t xml:space="preserve">.</w:t>
      </w:r>
    </w:p>
    <w:bookmarkEnd w:id="367"/>
    <w:bookmarkStart w:id="369"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68">
        <w:r>
          <w:rPr>
            <w:rStyle w:val="Hyperlink"/>
          </w:rPr>
          <w:t xml:space="preserve">www.frankfield.co.uk http://www.inspiredbybabies.org.uk/Page2NationalrelevantDocsresources/Frank Field Preventing poor children becoming poor adults 2011.pdf</w:t>
        </w:r>
      </w:hyperlink>
      <w:r>
        <w:t xml:space="preserve">.</w:t>
      </w:r>
    </w:p>
    <w:bookmarkEnd w:id="369"/>
    <w:bookmarkStart w:id="371" w:name="ref-huffpo2010finlandbb"/>
    <w:p>
      <w:pPr>
        <w:pStyle w:val="Bibliography"/>
      </w:pPr>
      <w:r>
        <w:t xml:space="preserve">‘Finland: Broadband Access Made Legal Right In Landmark Law’ (2010). Available at:</w:t>
      </w:r>
      <w:r>
        <w:t xml:space="preserve"> </w:t>
      </w:r>
      <w:hyperlink r:id="rId370">
        <w:r>
          <w:rPr>
            <w:rStyle w:val="Hyperlink"/>
          </w:rPr>
          <w:t xml:space="preserve">https://www.huffpost.com/entry/finland-broadband-access_n_320481</w:t>
        </w:r>
      </w:hyperlink>
      <w:r>
        <w:t xml:space="preserve"> </w:t>
      </w:r>
      <w:r>
        <w:t xml:space="preserve">(Accessed: 23 March 2021).</w:t>
      </w:r>
    </w:p>
    <w:bookmarkEnd w:id="371"/>
    <w:bookmarkStart w:id="373" w:name="ref-firth2019"/>
    <w:p>
      <w:pPr>
        <w:pStyle w:val="Bibliography"/>
      </w:pPr>
      <w:r>
        <w:t xml:space="preserve">Firth, E. (2019) ‘Personal data has value in so many different ways’. digi.me. Available at:</w:t>
      </w:r>
      <w:r>
        <w:t xml:space="preserve"> </w:t>
      </w:r>
      <w:hyperlink r:id="rId372">
        <w:r>
          <w:rPr>
            <w:rStyle w:val="Hyperlink"/>
          </w:rPr>
          <w:t xml:space="preserve">https://blog.digi.me/2019/09/04/personal-data-has-so-much-more-value-than-pure-cash/</w:t>
        </w:r>
      </w:hyperlink>
      <w:r>
        <w:t xml:space="preserve">.</w:t>
      </w:r>
    </w:p>
    <w:bookmarkEnd w:id="373"/>
    <w:bookmarkStart w:id="37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74"/>
    <w:bookmarkStart w:id="37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75"/>
    <w:bookmarkStart w:id="37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76">
        <w:r>
          <w:rPr>
            <w:rStyle w:val="Hyperlink"/>
          </w:rPr>
          <w:t xml:space="preserve">10.1145/381854.381893</w:t>
        </w:r>
      </w:hyperlink>
      <w:r>
        <w:t xml:space="preserve">.</w:t>
      </w:r>
    </w:p>
    <w:bookmarkEnd w:id="377"/>
    <w:bookmarkStart w:id="37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78">
        <w:r>
          <w:rPr>
            <w:rStyle w:val="Hyperlink"/>
          </w:rPr>
          <w:t xml:space="preserve">https://books.google.co.uk/books?id=8ZiWDwAAQBAJ</w:t>
        </w:r>
      </w:hyperlink>
      <w:r>
        <w:t xml:space="preserve">.</w:t>
      </w:r>
    </w:p>
    <w:bookmarkEnd w:id="379"/>
    <w:bookmarkStart w:id="38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80">
        <w:r>
          <w:rPr>
            <w:rStyle w:val="Hyperlink"/>
          </w:rPr>
          <w:t xml:space="preserve">https://williamjamesstudies.org/deweyan-pragmatism/</w:t>
        </w:r>
      </w:hyperlink>
      <w:r>
        <w:t xml:space="preserve">.</w:t>
      </w:r>
    </w:p>
    <w:bookmarkEnd w:id="381"/>
    <w:bookmarkStart w:id="383" w:name="ref-frost2019"/>
    <w:p>
      <w:pPr>
        <w:pStyle w:val="Bibliography"/>
      </w:pPr>
      <w:r>
        <w:t xml:space="preserve">Frost, A. (2019) ‘Forget Folders: The Best Ways to Organize Your Files with Tags and Labels’. Available at:</w:t>
      </w:r>
      <w:r>
        <w:t xml:space="preserve"> </w:t>
      </w:r>
      <w:hyperlink r:id="rId382">
        <w:r>
          <w:rPr>
            <w:rStyle w:val="Hyperlink"/>
          </w:rPr>
          <w:t xml:space="preserve">https://zapier.com/blog/how-to-use-tags-and-labels/</w:t>
        </w:r>
      </w:hyperlink>
      <w:r>
        <w:t xml:space="preserve">.</w:t>
      </w:r>
    </w:p>
    <w:bookmarkEnd w:id="383"/>
    <w:bookmarkStart w:id="38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84">
        <w:r>
          <w:rPr>
            <w:rStyle w:val="Hyperlink"/>
          </w:rPr>
          <w:t xml:space="preserve">10.1016/j.ipm.2020.102307</w:t>
        </w:r>
      </w:hyperlink>
      <w:r>
        <w:t xml:space="preserve">.</w:t>
      </w:r>
    </w:p>
    <w:bookmarkEnd w:id="385"/>
    <w:bookmarkStart w:id="38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86"/>
    <w:bookmarkStart w:id="388"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38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388"/>
    <w:bookmarkStart w:id="390"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89">
        <w:r>
          <w:rPr>
            <w:rStyle w:val="Hyperlink"/>
          </w:rPr>
          <w:t xml:space="preserve">10.1145/1107458.1107460</w:t>
        </w:r>
      </w:hyperlink>
      <w:r>
        <w:t xml:space="preserve">.</w:t>
      </w:r>
    </w:p>
    <w:bookmarkEnd w:id="390"/>
    <w:bookmarkStart w:id="392" w:name="ref-gillespie2016"/>
    <w:p>
      <w:pPr>
        <w:pStyle w:val="Bibliography"/>
      </w:pPr>
      <w:r>
        <w:t xml:space="preserve">Gillespie, T. and Seaver, N. (2016) ‘Critical Algorithm Studies - A Reading List’. Available at:</w:t>
      </w:r>
      <w:r>
        <w:t xml:space="preserve"> </w:t>
      </w:r>
      <w:hyperlink r:id="rId391">
        <w:r>
          <w:rPr>
            <w:rStyle w:val="Hyperlink"/>
          </w:rPr>
          <w:t xml:space="preserve">https://socialmediacollective.org/reading-lists/critical-algorithm-studies/</w:t>
        </w:r>
      </w:hyperlink>
      <w:r>
        <w:t xml:space="preserve">.</w:t>
      </w:r>
    </w:p>
    <w:bookmarkEnd w:id="392"/>
    <w:bookmarkStart w:id="394"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93">
        <w:r>
          <w:rPr>
            <w:rStyle w:val="Hyperlink"/>
          </w:rPr>
          <w:t xml:space="preserve">https://mitpress.mit.edu/books/raw-data-oxymoron</w:t>
        </w:r>
      </w:hyperlink>
      <w:r>
        <w:t xml:space="preserve">.</w:t>
      </w:r>
    </w:p>
    <w:bookmarkEnd w:id="394"/>
    <w:bookmarkStart w:id="396"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395">
        <w:r>
          <w:rPr>
            <w:rStyle w:val="Hyperlink"/>
          </w:rPr>
          <w:t xml:space="preserve">10.1561/XXXXXXXXX.Boris</w:t>
        </w:r>
      </w:hyperlink>
      <w:r>
        <w:t xml:space="preserve">.</w:t>
      </w:r>
    </w:p>
    <w:bookmarkEnd w:id="396"/>
    <w:bookmarkStart w:id="398"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97">
        <w:r>
          <w:rPr>
            <w:rStyle w:val="Hyperlink"/>
          </w:rPr>
          <w:t xml:space="preserve">10.1145/1858171.1858189</w:t>
        </w:r>
      </w:hyperlink>
      <w:r>
        <w:t xml:space="preserve">.</w:t>
      </w:r>
    </w:p>
    <w:bookmarkEnd w:id="398"/>
    <w:bookmarkStart w:id="399"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399"/>
    <w:bookmarkStart w:id="401" w:name="ref-wikipedia2004googledesktop"/>
    <w:p>
      <w:pPr>
        <w:pStyle w:val="Bibliography"/>
      </w:pPr>
      <w:r>
        <w:t xml:space="preserve">‘Google Desktop Search’ (2004). Available at:</w:t>
      </w:r>
      <w:r>
        <w:t xml:space="preserve"> </w:t>
      </w:r>
      <w:hyperlink r:id="rId400">
        <w:r>
          <w:rPr>
            <w:rStyle w:val="Hyperlink"/>
          </w:rPr>
          <w:t xml:space="preserve">https://en.wikipedia.org/wiki/Google_Desktop</w:t>
        </w:r>
      </w:hyperlink>
      <w:r>
        <w:t xml:space="preserve">.</w:t>
      </w:r>
    </w:p>
    <w:bookmarkEnd w:id="401"/>
    <w:bookmarkStart w:id="403"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02">
        <w:r>
          <w:rPr>
            <w:rStyle w:val="Hyperlink"/>
          </w:rPr>
          <w:t xml:space="preserve">http://www.jstor.org/stable/3340973</w:t>
        </w:r>
      </w:hyperlink>
      <w:r>
        <w:t xml:space="preserve">.</w:t>
      </w:r>
    </w:p>
    <w:bookmarkEnd w:id="403"/>
    <w:bookmarkStart w:id="405"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04">
        <w:r>
          <w:rPr>
            <w:rStyle w:val="Hyperlink"/>
          </w:rPr>
          <w:t xml:space="preserve">10.5210/fm.v0i0.1798</w:t>
        </w:r>
      </w:hyperlink>
      <w:r>
        <w:t xml:space="preserve">.</w:t>
      </w:r>
    </w:p>
    <w:bookmarkEnd w:id="405"/>
    <w:bookmarkStart w:id="407"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06">
        <w:r>
          <w:rPr>
            <w:rStyle w:val="Hyperlink"/>
          </w:rPr>
          <w:t xml:space="preserve">10.5210/fm.v16i2.3316</w:t>
        </w:r>
      </w:hyperlink>
      <w:r>
        <w:t xml:space="preserve">.</w:t>
      </w:r>
    </w:p>
    <w:bookmarkEnd w:id="407"/>
    <w:bookmarkStart w:id="408"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08"/>
    <w:bookmarkStart w:id="410"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09">
        <w:r>
          <w:rPr>
            <w:rStyle w:val="Hyperlink"/>
          </w:rPr>
          <w:t xml:space="preserve">http://www.cs.ucl.ac.uk/research/researchnotes/documents/RN_06_11.pdf</w:t>
        </w:r>
      </w:hyperlink>
      <w:r>
        <w:t xml:space="preserve">.</w:t>
      </w:r>
    </w:p>
    <w:bookmarkEnd w:id="410"/>
    <w:bookmarkStart w:id="412" w:name="ref-harris2013"/>
    <w:p>
      <w:pPr>
        <w:pStyle w:val="Bibliography"/>
      </w:pPr>
      <w:r>
        <w:t xml:space="preserve">Harris, T. (2013a) ‘A Call to Minimize Distraction Respect Users’ Attention’. Available at:</w:t>
      </w:r>
      <w:r>
        <w:t xml:space="preserve"> </w:t>
      </w:r>
      <w:hyperlink r:id="rId411">
        <w:r>
          <w:rPr>
            <w:rStyle w:val="Hyperlink"/>
          </w:rPr>
          <w:t xml:space="preserve">http://www.minimizedistraction.com/</w:t>
        </w:r>
      </w:hyperlink>
      <w:r>
        <w:t xml:space="preserve">.</w:t>
      </w:r>
    </w:p>
    <w:bookmarkEnd w:id="412"/>
    <w:bookmarkStart w:id="414" w:name="ref-harris2018"/>
    <w:p>
      <w:pPr>
        <w:pStyle w:val="Bibliography"/>
      </w:pPr>
      <w:r>
        <w:t xml:space="preserve">Harris, T. (2013b) ‘Who We Are: Center for Humane Technology (CHT)’. Available at:</w:t>
      </w:r>
      <w:r>
        <w:t xml:space="preserve"> </w:t>
      </w:r>
      <w:hyperlink r:id="rId413">
        <w:r>
          <w:rPr>
            <w:rStyle w:val="Hyperlink"/>
          </w:rPr>
          <w:t xml:space="preserve">https://www.humanetech.com/who-we-are</w:t>
        </w:r>
      </w:hyperlink>
      <w:r>
        <w:t xml:space="preserve">.</w:t>
      </w:r>
    </w:p>
    <w:bookmarkEnd w:id="414"/>
    <w:bookmarkStart w:id="416" w:name="ref-harris2016"/>
    <w:p>
      <w:pPr>
        <w:pStyle w:val="Bibliography"/>
      </w:pPr>
      <w:r>
        <w:t xml:space="preserve">Harris, T. (2016) ‘How Technology Hijacks People’s Minds — from a Magician and Google’s Design Ethicist’. Available at:</w:t>
      </w:r>
      <w:r>
        <w:t xml:space="preserve"> </w:t>
      </w:r>
      <w:hyperlink r:id="rId415">
        <w:r>
          <w:rPr>
            <w:rStyle w:val="Hyperlink"/>
          </w:rPr>
          <w:t xml:space="preserve">https://www.tristanharris.com/2016/05/how-technology-hijacks-peoples-minds - from-a-magician-and-googles-design-ethicist/</w:t>
        </w:r>
      </w:hyperlink>
      <w:r>
        <w:t xml:space="preserve"> </w:t>
      </w:r>
      <w:r>
        <w:t xml:space="preserve">(Accessed: 22 March 2019).</w:t>
      </w:r>
    </w:p>
    <w:bookmarkEnd w:id="416"/>
    <w:bookmarkStart w:id="41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17">
        <w:r>
          <w:rPr>
            <w:rStyle w:val="Hyperlink"/>
          </w:rPr>
          <w:t xml:space="preserve">10.1145/2379057.2379109</w:t>
        </w:r>
      </w:hyperlink>
      <w:r>
        <w:t xml:space="preserve">.</w:t>
      </w:r>
    </w:p>
    <w:bookmarkEnd w:id="418"/>
    <w:bookmarkStart w:id="4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19">
        <w:r>
          <w:rPr>
            <w:rStyle w:val="Hyperlink"/>
          </w:rPr>
          <w:t xml:space="preserve">10.1145/1993060.1993065</w:t>
        </w:r>
      </w:hyperlink>
      <w:r>
        <w:t xml:space="preserve">.</w:t>
      </w:r>
    </w:p>
    <w:bookmarkEnd w:id="420"/>
    <w:bookmarkStart w:id="422" w:name="ref-hdilab2020"/>
    <w:p>
      <w:pPr>
        <w:pStyle w:val="Bibliography"/>
      </w:pPr>
      <w:r>
        <w:t xml:space="preserve">‘HDI Lab, Heerlen’ (2020). Available at:</w:t>
      </w:r>
      <w:r>
        <w:t xml:space="preserve"> </w:t>
      </w:r>
      <w:hyperlink r:id="rId421">
        <w:r>
          <w:rPr>
            <w:rStyle w:val="Hyperlink"/>
          </w:rPr>
          <w:t xml:space="preserve">https://hdilab.com/</w:t>
        </w:r>
      </w:hyperlink>
      <w:r>
        <w:t xml:space="preserve">.</w:t>
      </w:r>
    </w:p>
    <w:bookmarkEnd w:id="422"/>
    <w:bookmarkStart w:id="424" w:name="ref-hdiplus2018"/>
    <w:p>
      <w:pPr>
        <w:pStyle w:val="Bibliography"/>
      </w:pPr>
      <w:r>
        <w:t xml:space="preserve">‘HDI Network Plus, University of Glasgow’ (2018). Available at:</w:t>
      </w:r>
      <w:r>
        <w:t xml:space="preserve"> </w:t>
      </w:r>
      <w:hyperlink r:id="rId423">
        <w:r>
          <w:rPr>
            <w:rStyle w:val="Hyperlink"/>
          </w:rPr>
          <w:t xml:space="preserve">https://hdi-network.org/</w:t>
        </w:r>
      </w:hyperlink>
      <w:r>
        <w:t xml:space="preserve">.</w:t>
      </w:r>
    </w:p>
    <w:bookmarkEnd w:id="424"/>
    <w:bookmarkStart w:id="426" w:name="ref-hemp2009"/>
    <w:p>
      <w:pPr>
        <w:pStyle w:val="Bibliography"/>
      </w:pPr>
      <w:r>
        <w:t xml:space="preserve">Hemp, P. (2009) ‘Death by Information Overload’. Available at:</w:t>
      </w:r>
      <w:r>
        <w:t xml:space="preserve"> </w:t>
      </w:r>
      <w:hyperlink r:id="rId425">
        <w:r>
          <w:rPr>
            <w:rStyle w:val="Hyperlink"/>
          </w:rPr>
          <w:t xml:space="preserve">https://hbr.org/2009/09/death-by-information-overload</w:t>
        </w:r>
      </w:hyperlink>
      <w:r>
        <w:t xml:space="preserve"> </w:t>
      </w:r>
      <w:r>
        <w:t xml:space="preserve">(Accessed: 23 March 2021).</w:t>
      </w:r>
    </w:p>
    <w:bookmarkEnd w:id="426"/>
    <w:bookmarkStart w:id="428" w:name="ref-henderson2020"/>
    <w:p>
      <w:pPr>
        <w:pStyle w:val="Bibliography"/>
      </w:pPr>
      <w:r>
        <w:t xml:space="preserve">Henderson, I. and Group, B.-s. W. (2020) ‘Customer — Supplier Engagement Framework Explained’, pp. 1–7. Available at:</w:t>
      </w:r>
      <w:r>
        <w:t xml:space="preserve"> </w:t>
      </w:r>
      <w:hyperlink r:id="rId427">
        <w:r>
          <w:rPr>
            <w:rStyle w:val="Hyperlink"/>
          </w:rPr>
          <w:t xml:space="preserve">https://me2ba.org/wp-content/uploads/2020/09/customer-supplier-engagement-framework-updated-9-28.pdf</w:t>
        </w:r>
      </w:hyperlink>
      <w:r>
        <w:t xml:space="preserve">.</w:t>
      </w:r>
    </w:p>
    <w:bookmarkEnd w:id="428"/>
    <w:bookmarkStart w:id="430" w:name="ref-hendler2010"/>
    <w:p>
      <w:pPr>
        <w:pStyle w:val="Bibliography"/>
      </w:pPr>
      <w:r>
        <w:t xml:space="preserve">Hendler, J. and Berners-Lee, T. (2010) ‘From the Semantic Web to social machines: A research challenge for AI on the World Wide Web’. doi:</w:t>
      </w:r>
      <w:r>
        <w:t xml:space="preserve"> </w:t>
      </w:r>
      <w:hyperlink r:id="rId429">
        <w:r>
          <w:rPr>
            <w:rStyle w:val="Hyperlink"/>
          </w:rPr>
          <w:t xml:space="preserve">10.1016/j.artint.2009.11.010</w:t>
        </w:r>
      </w:hyperlink>
      <w:r>
        <w:t xml:space="preserve">.</w:t>
      </w:r>
    </w:p>
    <w:bookmarkEnd w:id="430"/>
    <w:bookmarkStart w:id="432"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31">
        <w:r>
          <w:rPr>
            <w:rStyle w:val="Hyperlink"/>
          </w:rPr>
          <w:t xml:space="preserve">10.1109/ISTAFRICA.2016.7530615</w:t>
        </w:r>
      </w:hyperlink>
      <w:r>
        <w:t xml:space="preserve">.</w:t>
      </w:r>
    </w:p>
    <w:bookmarkEnd w:id="432"/>
    <w:bookmarkStart w:id="434"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33">
        <w:r>
          <w:rPr>
            <w:rStyle w:val="Hyperlink"/>
          </w:rPr>
          <w:t xml:space="preserve">10.1037/0022-3514.64.1.35</w:t>
        </w:r>
      </w:hyperlink>
      <w:r>
        <w:t xml:space="preserve">.</w:t>
      </w:r>
    </w:p>
    <w:bookmarkEnd w:id="434"/>
    <w:bookmarkStart w:id="436" w:name="ref-wef2010"/>
    <w:p>
      <w:pPr>
        <w:pStyle w:val="Bibliography"/>
      </w:pPr>
      <w:r>
        <w:t xml:space="preserve">Hoffman, W. (2010) ‘Rethinking Personal Data’. Available at:</w:t>
      </w:r>
      <w:r>
        <w:t xml:space="preserve"> </w:t>
      </w:r>
      <w:hyperlink r:id="rId435">
        <w:r>
          <w:rPr>
            <w:rStyle w:val="Hyperlink"/>
          </w:rPr>
          <w:t xml:space="preserve">https://web.archive.org/web/20110220013300/http://www.weforum.org/issues/rethinking-personal-data</w:t>
        </w:r>
      </w:hyperlink>
      <w:r>
        <w:t xml:space="preserve">.</w:t>
      </w:r>
    </w:p>
    <w:bookmarkEnd w:id="436"/>
    <w:bookmarkStart w:id="438"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37">
        <w:r>
          <w:rPr>
            <w:rStyle w:val="Hyperlink"/>
          </w:rPr>
          <w:t xml:space="preserve">http://www.weforum.org/reports/personal-data-emergence-new-asset-class</w:t>
        </w:r>
      </w:hyperlink>
      <w:r>
        <w:t xml:space="preserve">.</w:t>
      </w:r>
    </w:p>
    <w:bookmarkEnd w:id="438"/>
    <w:bookmarkStart w:id="439"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39"/>
    <w:bookmarkStart w:id="441"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40">
        <w:r>
          <w:rPr>
            <w:rStyle w:val="Hyperlink"/>
          </w:rPr>
          <w:t xml:space="preserve">http://www3.weforum.org/docs/WEF_RethinkingPersonalData_ANewLens_Report_2014.pdf</w:t>
        </w:r>
      </w:hyperlink>
      <w:r>
        <w:t xml:space="preserve">.</w:t>
      </w:r>
    </w:p>
    <w:bookmarkEnd w:id="441"/>
    <w:bookmarkStart w:id="443"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42">
        <w:r>
          <w:rPr>
            <w:rStyle w:val="Hyperlink"/>
          </w:rPr>
          <w:t xml:space="preserve">http://www3.weforum.org/docs/WEF_RethinkingPersonalData_TrustandContext_Report_2014.pdf</w:t>
        </w:r>
      </w:hyperlink>
      <w:r>
        <w:t xml:space="preserve">.</w:t>
      </w:r>
    </w:p>
    <w:bookmarkEnd w:id="443"/>
    <w:bookmarkStart w:id="444" w:name="ref-honeyman2016"/>
    <w:p>
      <w:pPr>
        <w:pStyle w:val="Bibliography"/>
      </w:pPr>
      <w:r>
        <w:t xml:space="preserve">Honeyman, M., Dunn, P. and Mckenna, H. (2016)</w:t>
      </w:r>
      <w:r>
        <w:t xml:space="preserve"> </w:t>
      </w:r>
      <w:r>
        <w:rPr>
          <w:i/>
        </w:rPr>
        <w:t xml:space="preserve">A digital NHS?</w:t>
      </w:r>
    </w:p>
    <w:bookmarkEnd w:id="444"/>
    <w:bookmarkStart w:id="446"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45">
        <w:r>
          <w:rPr>
            <w:rStyle w:val="Hyperlink"/>
          </w:rPr>
          <w:t xml:space="preserve">10.1080/13600834.2019.1573501</w:t>
        </w:r>
      </w:hyperlink>
      <w:r>
        <w:t xml:space="preserve">.</w:t>
      </w:r>
    </w:p>
    <w:bookmarkEnd w:id="446"/>
    <w:bookmarkStart w:id="448" w:name="ref-hosch2017"/>
    <w:p>
      <w:pPr>
        <w:pStyle w:val="Bibliography"/>
      </w:pPr>
      <w:r>
        <w:t xml:space="preserve">Hosch, W. L. (2017) ‘Web 2.0’. Available at:</w:t>
      </w:r>
      <w:r>
        <w:t xml:space="preserve"> </w:t>
      </w:r>
      <w:hyperlink r:id="rId447">
        <w:r>
          <w:rPr>
            <w:rStyle w:val="Hyperlink"/>
          </w:rPr>
          <w:t xml:space="preserve">https://www.britannica.com/topic/Web-20</w:t>
        </w:r>
      </w:hyperlink>
      <w:r>
        <w:t xml:space="preserve"> </w:t>
      </w:r>
      <w:r>
        <w:t xml:space="preserve">(Accessed: 26 April 2021).</w:t>
      </w:r>
    </w:p>
    <w:bookmarkEnd w:id="448"/>
    <w:bookmarkStart w:id="449"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49"/>
    <w:bookmarkStart w:id="450" w:name="ref-huberman2002"/>
    <w:p>
      <w:pPr>
        <w:pStyle w:val="Bibliography"/>
      </w:pPr>
      <w:r>
        <w:t xml:space="preserve">Huberman, M. and Miles, M. B. (2002)</w:t>
      </w:r>
      <w:r>
        <w:t xml:space="preserve"> </w:t>
      </w:r>
      <w:r>
        <w:rPr>
          <w:i/>
        </w:rPr>
        <w:t xml:space="preserve">The qualitative researcher’s companion</w:t>
      </w:r>
      <w:r>
        <w:t xml:space="preserve">. Sage.</w:t>
      </w:r>
    </w:p>
    <w:bookmarkEnd w:id="450"/>
    <w:bookmarkStart w:id="452"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51">
        <w:r>
          <w:rPr>
            <w:rStyle w:val="Hyperlink"/>
          </w:rPr>
          <w:t xml:space="preserve">10.1007/978-981-15-5784-2_12</w:t>
        </w:r>
      </w:hyperlink>
      <w:r>
        <w:t xml:space="preserve">.</w:t>
      </w:r>
    </w:p>
    <w:bookmarkEnd w:id="452"/>
    <w:bookmarkStart w:id="454" w:name="ref-mit2015"/>
    <w:p>
      <w:pPr>
        <w:pStyle w:val="Bibliography"/>
      </w:pPr>
      <w:r>
        <w:t xml:space="preserve">‘Human Data Interaction Project at the Data to AI Lab, MIT’ (2015). Available at:</w:t>
      </w:r>
      <w:r>
        <w:t xml:space="preserve"> </w:t>
      </w:r>
      <w:hyperlink r:id="rId453">
        <w:r>
          <w:rPr>
            <w:rStyle w:val="Hyperlink"/>
          </w:rPr>
          <w:t xml:space="preserve">https://hdi-dai.lids.mit.edu/</w:t>
        </w:r>
      </w:hyperlink>
      <w:r>
        <w:t xml:space="preserve">.</w:t>
      </w:r>
    </w:p>
    <w:bookmarkEnd w:id="454"/>
    <w:bookmarkStart w:id="455" w:name="ref-hutton2012"/>
    <w:p>
      <w:pPr>
        <w:pStyle w:val="Bibliography"/>
      </w:pPr>
      <w:r>
        <w:t xml:space="preserve">Hutton, D. M. (2012) ‘Turing’s Cathedral: The Origins of the Digital Universe’. Emerald Group Publishing Limited.</w:t>
      </w:r>
    </w:p>
    <w:bookmarkEnd w:id="455"/>
    <w:bookmarkStart w:id="456" w:name="ref-hwang2021"/>
    <w:p>
      <w:pPr>
        <w:pStyle w:val="Bibliography"/>
      </w:pPr>
      <w:r>
        <w:t xml:space="preserve">Hwang, E. (2021) ‘Sketching Dialogue : Incorporating Sketching in Emphatic Semi-structured Interviews for HCI’.</w:t>
      </w:r>
    </w:p>
    <w:bookmarkEnd w:id="456"/>
    <w:bookmarkStart w:id="458" w:name="ref-wikipediaInformation"/>
    <w:p>
      <w:pPr>
        <w:pStyle w:val="Bibliography"/>
      </w:pPr>
      <w:r>
        <w:t xml:space="preserve">‘Information’ (no date). Available at:</w:t>
      </w:r>
      <w:r>
        <w:t xml:space="preserve"> </w:t>
      </w:r>
      <w:hyperlink r:id="rId457">
        <w:r>
          <w:rPr>
            <w:rStyle w:val="Hyperlink"/>
          </w:rPr>
          <w:t xml:space="preserve">https://en.wikipedia.org/wiki/Information</w:t>
        </w:r>
      </w:hyperlink>
      <w:r>
        <w:t xml:space="preserve">.</w:t>
      </w:r>
    </w:p>
    <w:bookmarkEnd w:id="458"/>
    <w:bookmarkStart w:id="46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59">
        <w:r>
          <w:rPr>
            <w:rStyle w:val="Hyperlink"/>
          </w:rPr>
          <w:t xml:space="preserve">https://ico.org.uk/for-organisations/guide-to-data-protection/introduction-to-data-protection/some-basic-concepts/</w:t>
        </w:r>
      </w:hyperlink>
      <w:r>
        <w:t xml:space="preserve">.</w:t>
      </w:r>
    </w:p>
    <w:bookmarkEnd w:id="460"/>
    <w:bookmarkStart w:id="462" w:name="ref-ico2018"/>
    <w:p>
      <w:pPr>
        <w:pStyle w:val="Bibliography"/>
      </w:pPr>
      <w:r>
        <w:t xml:space="preserve">Information Commissioner’s Office (2018) ‘Your data matters - Your rights’. Available at:</w:t>
      </w:r>
      <w:r>
        <w:t xml:space="preserve"> </w:t>
      </w:r>
      <w:hyperlink r:id="rId461">
        <w:r>
          <w:rPr>
            <w:rStyle w:val="Hyperlink"/>
          </w:rPr>
          <w:t xml:space="preserve">https://ico.org.uk/your-data-matters/</w:t>
        </w:r>
      </w:hyperlink>
      <w:r>
        <w:t xml:space="preserve">.</w:t>
      </w:r>
    </w:p>
    <w:bookmarkEnd w:id="462"/>
    <w:bookmarkStart w:id="464" w:name="ref-ico2021sar"/>
    <w:p>
      <w:pPr>
        <w:pStyle w:val="Bibliography"/>
      </w:pPr>
      <w:r>
        <w:t xml:space="preserve">Information Commissioner’s Office (2021a) ‘Your right of access’. Available at:</w:t>
      </w:r>
      <w:r>
        <w:t xml:space="preserve"> </w:t>
      </w:r>
      <w:hyperlink r:id="rId463">
        <w:r>
          <w:rPr>
            <w:rStyle w:val="Hyperlink"/>
          </w:rPr>
          <w:t xml:space="preserve">https://ico.org.uk/your-data-matters/your-right-to-get-copies-of-your-data/</w:t>
        </w:r>
      </w:hyperlink>
      <w:r>
        <w:t xml:space="preserve"> </w:t>
      </w:r>
      <w:r>
        <w:t xml:space="preserve">(Accessed: 23 August 2021).</w:t>
      </w:r>
    </w:p>
    <w:bookmarkEnd w:id="464"/>
    <w:bookmarkStart w:id="465" w:name="ref-ico2021dp"/>
    <w:p>
      <w:pPr>
        <w:pStyle w:val="Bibliography"/>
      </w:pPr>
      <w:r>
        <w:t xml:space="preserve">Information Commissioner’s Office (2021b) ‘Your right to data portability’.</w:t>
      </w:r>
    </w:p>
    <w:bookmarkEnd w:id="465"/>
    <w:bookmarkStart w:id="467" w:name="ref-crunchbase2007"/>
    <w:p>
      <w:pPr>
        <w:pStyle w:val="Bibliography"/>
      </w:pPr>
      <w:r>
        <w:t xml:space="preserve">‘Infovark Company Profile’ (2007). Available at:</w:t>
      </w:r>
      <w:r>
        <w:t xml:space="preserve"> </w:t>
      </w:r>
      <w:hyperlink r:id="rId466">
        <w:r>
          <w:rPr>
            <w:rStyle w:val="Hyperlink"/>
          </w:rPr>
          <w:t xml:space="preserve">https://www.crunchbase.com/organization/infovark</w:t>
        </w:r>
      </w:hyperlink>
      <w:r>
        <w:t xml:space="preserve">.</w:t>
      </w:r>
    </w:p>
    <w:bookmarkEnd w:id="467"/>
    <w:bookmarkStart w:id="469" w:name="ref-jelly2021"/>
    <w:p>
      <w:pPr>
        <w:pStyle w:val="Bibliography"/>
      </w:pPr>
      <w:r>
        <w:t xml:space="preserve">Jelly, M. (2021) ‘The Mission’. ethi.me. Available at:</w:t>
      </w:r>
      <w:r>
        <w:t xml:space="preserve"> </w:t>
      </w:r>
      <w:hyperlink r:id="rId468">
        <w:r>
          <w:rPr>
            <w:rStyle w:val="Hyperlink"/>
          </w:rPr>
          <w:t xml:space="preserve">https://www.ethi.me/the-mission</w:t>
        </w:r>
      </w:hyperlink>
      <w:r>
        <w:t xml:space="preserve"> </w:t>
      </w:r>
      <w:r>
        <w:t xml:space="preserve">(Accessed: 31 March 2021).</w:t>
      </w:r>
    </w:p>
    <w:bookmarkEnd w:id="469"/>
    <w:bookmarkStart w:id="47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70">
        <w:r>
          <w:rPr>
            <w:rStyle w:val="Hyperlink"/>
          </w:rPr>
          <w:t xml:space="preserve">10.7551/mitpress/9780262036016.003.0012</w:t>
        </w:r>
      </w:hyperlink>
      <w:r>
        <w:t xml:space="preserve">.</w:t>
      </w:r>
    </w:p>
    <w:bookmarkEnd w:id="471"/>
    <w:bookmarkStart w:id="47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72">
        <w:r>
          <w:rPr>
            <w:rStyle w:val="Hyperlink"/>
          </w:rPr>
          <w:t xml:space="preserve">10.1007/978-3-319-98192-5_17</w:t>
        </w:r>
      </w:hyperlink>
      <w:r>
        <w:t xml:space="preserve">.</w:t>
      </w:r>
    </w:p>
    <w:bookmarkEnd w:id="473"/>
    <w:bookmarkStart w:id="475"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74">
        <w:r>
          <w:rPr>
            <w:rStyle w:val="Hyperlink"/>
          </w:rPr>
          <w:t xml:space="preserve">10.1016/j.pec.2010.10.011</w:t>
        </w:r>
      </w:hyperlink>
      <w:r>
        <w:t xml:space="preserve">.</w:t>
      </w:r>
    </w:p>
    <w:bookmarkEnd w:id="475"/>
    <w:bookmarkStart w:id="477" w:name="ref-jones2011bbc"/>
    <w:p>
      <w:pPr>
        <w:pStyle w:val="Bibliography"/>
      </w:pPr>
      <w:r>
        <w:t xml:space="preserve">Jones, T. (2011) ‘Designing for second screens : The Autumnwatch Companion’. Available at:</w:t>
      </w:r>
      <w:r>
        <w:t xml:space="preserve"> </w:t>
      </w:r>
      <w:hyperlink r:id="rId476">
        <w:r>
          <w:rPr>
            <w:rStyle w:val="Hyperlink"/>
          </w:rPr>
          <w:t xml:space="preserve">https://www.bbc.co.uk/blogs/researchanddevelopment/2011/04/the-autumnwatch-companion---de.shtml</w:t>
        </w:r>
      </w:hyperlink>
      <w:r>
        <w:t xml:space="preserve">.</w:t>
      </w:r>
    </w:p>
    <w:bookmarkEnd w:id="477"/>
    <w:bookmarkStart w:id="478" w:name="ref-jones2011pim"/>
    <w:p>
      <w:pPr>
        <w:pStyle w:val="Bibliography"/>
      </w:pPr>
      <w:r>
        <w:t xml:space="preserve">Jones, W. (2011a) ‘The Future of Personal Information Management Part I: Our Information, Always and Forever’.</w:t>
      </w:r>
    </w:p>
    <w:bookmarkEnd w:id="478"/>
    <w:bookmarkStart w:id="479" w:name="ref-jones2011p72"/>
    <w:p>
      <w:pPr>
        <w:pStyle w:val="Bibliography"/>
      </w:pPr>
      <w:r>
        <w:t xml:space="preserve">Jones, W. (2011b) ‘The Future of Personal Information Management Part I: Our Information, Always and Forever’, p. 72.</w:t>
      </w:r>
    </w:p>
    <w:bookmarkEnd w:id="479"/>
    <w:bookmarkStart w:id="481"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80">
        <w:r>
          <w:rPr>
            <w:rStyle w:val="Hyperlink"/>
          </w:rPr>
          <w:t xml:space="preserve">10.4018/978-1-59140-575-7.ch032</w:t>
        </w:r>
      </w:hyperlink>
      <w:r>
        <w:t xml:space="preserve">.</w:t>
      </w:r>
    </w:p>
    <w:bookmarkEnd w:id="481"/>
    <w:bookmarkStart w:id="483"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82">
        <w:r>
          <w:rPr>
            <w:rStyle w:val="Hyperlink"/>
          </w:rPr>
          <w:t xml:space="preserve">https://s3.amazonaws.com/academia.edu.documents/46870765/haystack.pdf</w:t>
        </w:r>
      </w:hyperlink>
      <w:r>
        <w:t xml:space="preserve">.</w:t>
      </w:r>
    </w:p>
    <w:bookmarkEnd w:id="483"/>
    <w:bookmarkStart w:id="485"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84">
        <w:r>
          <w:rPr>
            <w:rStyle w:val="Hyperlink"/>
          </w:rPr>
          <w:t xml:space="preserve">10.1145/1107458.1107496</w:t>
        </w:r>
      </w:hyperlink>
      <w:r>
        <w:t xml:space="preserve">.</w:t>
      </w:r>
    </w:p>
    <w:bookmarkEnd w:id="485"/>
    <w:bookmarkStart w:id="487"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486">
        <w:r>
          <w:rPr>
            <w:rStyle w:val="Hyperlink"/>
          </w:rPr>
          <w:t xml:space="preserve">10.1145/3461702.3462528</w:t>
        </w:r>
      </w:hyperlink>
      <w:r>
        <w:t xml:space="preserve">.</w:t>
      </w:r>
    </w:p>
    <w:bookmarkEnd w:id="487"/>
    <w:bookmarkStart w:id="489"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88">
        <w:r>
          <w:rPr>
            <w:rStyle w:val="Hyperlink"/>
          </w:rPr>
          <w:t xml:space="preserve">10.1038/ejhg.2014.71</w:t>
        </w:r>
      </w:hyperlink>
      <w:r>
        <w:t xml:space="preserve">.</w:t>
      </w:r>
    </w:p>
    <w:bookmarkEnd w:id="489"/>
    <w:bookmarkStart w:id="491" w:name="ref-kelly2007"/>
    <w:p>
      <w:pPr>
        <w:pStyle w:val="Bibliography"/>
      </w:pPr>
      <w:r>
        <w:t xml:space="preserve">Kelly, K. and Wolf, G. (2007) ‘What is the quantified self’. Available at:</w:t>
      </w:r>
      <w:r>
        <w:t xml:space="preserve"> </w:t>
      </w:r>
      <w:hyperlink r:id="rId490">
        <w:r>
          <w:rPr>
            <w:rStyle w:val="Hyperlink"/>
          </w:rPr>
          <w:t xml:space="preserve">https://web.archive.org/web/20100507215130/http://www.kk.org/quantifiedself/2007/10/what-is-the-quantifiable-self.php</w:t>
        </w:r>
      </w:hyperlink>
      <w:r>
        <w:t xml:space="preserve">.</w:t>
      </w:r>
    </w:p>
    <w:bookmarkEnd w:id="491"/>
    <w:bookmarkStart w:id="493" w:name="ref-kelly2020"/>
    <w:p>
      <w:pPr>
        <w:pStyle w:val="Bibliography"/>
      </w:pPr>
      <w:r>
        <w:t xml:space="preserve">Kelly, R. (2020) ‘The Biggest ICO Fines Ever Issued’. Available at:</w:t>
      </w:r>
      <w:r>
        <w:t xml:space="preserve"> </w:t>
      </w:r>
      <w:hyperlink r:id="rId492">
        <w:r>
          <w:rPr>
            <w:rStyle w:val="Hyperlink"/>
          </w:rPr>
          <w:t xml:space="preserve">https://digit.fyi/data-protection-2020-the-biggest-fines-ever-issued-by-the-ico/</w:t>
        </w:r>
      </w:hyperlink>
      <w:r>
        <w:t xml:space="preserve">.</w:t>
      </w:r>
    </w:p>
    <w:bookmarkEnd w:id="493"/>
    <w:bookmarkStart w:id="494"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94"/>
    <w:bookmarkStart w:id="496"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95">
        <w:r>
          <w:rPr>
            <w:rStyle w:val="Hyperlink"/>
          </w:rPr>
          <w:t xml:space="preserve">https://www.jstor.org/stable/pdf/2352107.pdf?refreqid=excelsior%3A24bde6bf7de0eccf42c6ea11f8446d38</w:t>
        </w:r>
      </w:hyperlink>
      <w:r>
        <w:t xml:space="preserve">.</w:t>
      </w:r>
    </w:p>
    <w:bookmarkEnd w:id="496"/>
    <w:bookmarkStart w:id="49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97">
        <w:r>
          <w:rPr>
            <w:rStyle w:val="Hyperlink"/>
          </w:rPr>
          <w:t xml:space="preserve">https://www.semanticscholar.org/paper/Enabling-flow%3A-%7BA%7D-paradigm-for-document-centered-Klein-Agne/22be4a7b25e75de235e5d96bad6ab4ab4583daac</w:t>
        </w:r>
      </w:hyperlink>
      <w:r>
        <w:t xml:space="preserve">.</w:t>
      </w:r>
    </w:p>
    <w:bookmarkEnd w:id="498"/>
    <w:bookmarkStart w:id="500"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99">
        <w:r>
          <w:rPr>
            <w:rStyle w:val="Hyperlink"/>
          </w:rPr>
          <w:t xml:space="preserve">10.3389/fpubh.2015.00134</w:t>
        </w:r>
      </w:hyperlink>
      <w:r>
        <w:t xml:space="preserve">.</w:t>
      </w:r>
    </w:p>
    <w:bookmarkEnd w:id="500"/>
    <w:bookmarkStart w:id="502"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01">
        <w:r>
          <w:rPr>
            <w:rStyle w:val="Hyperlink"/>
          </w:rPr>
          <w:t xml:space="preserve">https://www.socwork.net/sws/article/view/503/1007</w:t>
        </w:r>
      </w:hyperlink>
      <w:r>
        <w:t xml:space="preserve">.</w:t>
      </w:r>
    </w:p>
    <w:bookmarkEnd w:id="502"/>
    <w:bookmarkStart w:id="504" w:name="ref-krishnan2010"/>
    <w:p>
      <w:pPr>
        <w:pStyle w:val="Bibliography"/>
      </w:pPr>
      <w:r>
        <w:t xml:space="preserve">Krishnan, A. (2010) ‘Pervasive Personal Information Spaces’. University of Waikato. Available at:</w:t>
      </w:r>
      <w:r>
        <w:t xml:space="preserve"> </w:t>
      </w:r>
      <w:hyperlink r:id="rId503">
        <w:r>
          <w:rPr>
            <w:rStyle w:val="Hyperlink"/>
          </w:rPr>
          <w:t xml:space="preserve">https://researchcommons.waikato.ac.nz/handle/10289/4590</w:t>
        </w:r>
      </w:hyperlink>
      <w:r>
        <w:t xml:space="preserve">.</w:t>
      </w:r>
    </w:p>
    <w:bookmarkEnd w:id="504"/>
    <w:bookmarkStart w:id="506"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05">
        <w:r>
          <w:rPr>
            <w:rStyle w:val="Hyperlink"/>
          </w:rPr>
          <w:t xml:space="preserve">10.1007/s00779-004-0291-x</w:t>
        </w:r>
      </w:hyperlink>
      <w:r>
        <w:t xml:space="preserve">.</w:t>
      </w:r>
    </w:p>
    <w:bookmarkEnd w:id="506"/>
    <w:bookmarkStart w:id="508"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07">
        <w:r>
          <w:rPr>
            <w:rStyle w:val="Hyperlink"/>
          </w:rPr>
          <w:t xml:space="preserve">10.1016/0020-7373(92)90054-O</w:t>
        </w:r>
      </w:hyperlink>
      <w:r>
        <w:t xml:space="preserve">.</w:t>
      </w:r>
    </w:p>
    <w:bookmarkEnd w:id="508"/>
    <w:bookmarkStart w:id="510"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09">
        <w:r>
          <w:rPr>
            <w:rStyle w:val="Hyperlink"/>
          </w:rPr>
          <w:t xml:space="preserve">10.1016/0003-6870(88)90199-8</w:t>
        </w:r>
      </w:hyperlink>
      <w:r>
        <w:t xml:space="preserve">.</w:t>
      </w:r>
    </w:p>
    <w:bookmarkEnd w:id="510"/>
    <w:bookmarkStart w:id="512"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11">
        <w:r>
          <w:rPr>
            <w:rStyle w:val="Hyperlink"/>
          </w:rPr>
          <w:t xml:space="preserve">10.14763/2018.2.791</w:t>
        </w:r>
      </w:hyperlink>
      <w:r>
        <w:t xml:space="preserve">.</w:t>
      </w:r>
    </w:p>
    <w:bookmarkEnd w:id="512"/>
    <w:bookmarkStart w:id="514"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13">
        <w:r>
          <w:rPr>
            <w:rStyle w:val="Hyperlink"/>
          </w:rPr>
          <w:t xml:space="preserve">10.1016/j.childyouth.2015.07.003</w:t>
        </w:r>
      </w:hyperlink>
      <w:r>
        <w:t xml:space="preserve">.</w:t>
      </w:r>
    </w:p>
    <w:bookmarkEnd w:id="514"/>
    <w:bookmarkStart w:id="516" w:name="ref-zdnet2021"/>
    <w:p>
      <w:pPr>
        <w:pStyle w:val="Bibliography"/>
      </w:pPr>
      <w:r>
        <w:t xml:space="preserve">Leprince-Ringuet, D. (2021). Available at:</w:t>
      </w:r>
      <w:r>
        <w:t xml:space="preserve"> </w:t>
      </w:r>
      <w:hyperlink r:id="rId515">
        <w:r>
          <w:rPr>
            <w:rStyle w:val="Hyperlink"/>
          </w:rPr>
          <w:t xml:space="preserve">https://www.zdnet.com/article/gdpr-fines-increased-by-40-last-year-and-theyre-about-to-get-a-lot-bigger/</w:t>
        </w:r>
      </w:hyperlink>
      <w:r>
        <w:t xml:space="preserve">.</w:t>
      </w:r>
    </w:p>
    <w:bookmarkEnd w:id="516"/>
    <w:bookmarkStart w:id="518" w:name="ref-levine2011"/>
    <w:p>
      <w:pPr>
        <w:pStyle w:val="Bibliography"/>
      </w:pPr>
      <w:r>
        <w:t xml:space="preserve">Levine, R. (2011) ‘How the internet has all but destroyed the market for films, music and newspapers’. Available at:</w:t>
      </w:r>
      <w:r>
        <w:t xml:space="preserve"> </w:t>
      </w:r>
      <w:hyperlink r:id="rId517">
        <w:r>
          <w:rPr>
            <w:rStyle w:val="Hyperlink"/>
          </w:rPr>
          <w:t xml:space="preserve">https://www.theguardian.com/media/2011/aug/14/robert-levine-digital-free-ride</w:t>
        </w:r>
      </w:hyperlink>
      <w:r>
        <w:t xml:space="preserve"> </w:t>
      </w:r>
      <w:r>
        <w:t xml:space="preserve">(Accessed: 23 March 2021).</w:t>
      </w:r>
    </w:p>
    <w:bookmarkEnd w:id="518"/>
    <w:bookmarkStart w:id="520"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19">
        <w:r>
          <w:rPr>
            <w:rStyle w:val="Hyperlink"/>
          </w:rPr>
          <w:t xml:space="preserve">10.1111/j.1540-4560.1946.tb02295.x</w:t>
        </w:r>
      </w:hyperlink>
      <w:r>
        <w:t xml:space="preserve">.</w:t>
      </w:r>
    </w:p>
    <w:bookmarkEnd w:id="520"/>
    <w:bookmarkStart w:id="521"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21"/>
    <w:bookmarkStart w:id="523"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22">
        <w:r>
          <w:rPr>
            <w:rStyle w:val="Hyperlink"/>
          </w:rPr>
          <w:t xml:space="preserve">http://citeseerx.ist.psu.edu/viewdoc/summary?doi=10.1.1.232.8536</w:t>
        </w:r>
      </w:hyperlink>
      <w:r>
        <w:t xml:space="preserve">.</w:t>
      </w:r>
    </w:p>
    <w:bookmarkEnd w:id="523"/>
    <w:bookmarkStart w:id="525"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24">
        <w:r>
          <w:rPr>
            <w:rStyle w:val="Hyperlink"/>
          </w:rPr>
          <w:t xml:space="preserve">10.1145/1753326.1753409</w:t>
        </w:r>
      </w:hyperlink>
      <w:r>
        <w:t xml:space="preserve">.</w:t>
      </w:r>
    </w:p>
    <w:bookmarkEnd w:id="525"/>
    <w:bookmarkStart w:id="527"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26">
        <w:r>
          <w:rPr>
            <w:rStyle w:val="Hyperlink"/>
          </w:rPr>
          <w:t xml:space="preserve">10.1145/3173574.3173692</w:t>
        </w:r>
      </w:hyperlink>
      <w:r>
        <w:t xml:space="preserve">.</w:t>
      </w:r>
    </w:p>
    <w:bookmarkEnd w:id="527"/>
    <w:bookmarkStart w:id="529" w:name="ref-personaldataio2021list"/>
    <w:p>
      <w:pPr>
        <w:pStyle w:val="Bibliography"/>
      </w:pPr>
      <w:r>
        <w:t xml:space="preserve">‘List of target companies for GDPR requests’ (no date). Available at:</w:t>
      </w:r>
      <w:r>
        <w:t xml:space="preserve"> </w:t>
      </w:r>
      <w:hyperlink r:id="rId528">
        <w:r>
          <w:rPr>
            <w:rStyle w:val="Hyperlink"/>
          </w:rPr>
          <w:t xml:space="preserve">https://wiki.personaldata.io/wiki/Item:Q2369</w:t>
        </w:r>
      </w:hyperlink>
      <w:r>
        <w:t xml:space="preserve"> </w:t>
      </w:r>
      <w:r>
        <w:t xml:space="preserve">(Accessed: 22 September 2021).</w:t>
      </w:r>
    </w:p>
    <w:bookmarkEnd w:id="529"/>
    <w:bookmarkStart w:id="530"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30"/>
    <w:bookmarkStart w:id="532"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31">
        <w:r>
          <w:rPr>
            <w:rStyle w:val="Hyperlink"/>
          </w:rPr>
          <w:t xml:space="preserve">10.1145/2493432.2493446</w:t>
        </w:r>
      </w:hyperlink>
      <w:r>
        <w:t xml:space="preserve">.</w:t>
      </w:r>
    </w:p>
    <w:bookmarkEnd w:id="532"/>
    <w:bookmarkStart w:id="534"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33">
        <w:r>
          <w:rPr>
            <w:rStyle w:val="Hyperlink"/>
          </w:rPr>
          <w:t xml:space="preserve">10.1002/poi3.141</w:t>
        </w:r>
      </w:hyperlink>
      <w:r>
        <w:t xml:space="preserve">.</w:t>
      </w:r>
    </w:p>
    <w:bookmarkEnd w:id="534"/>
    <w:bookmarkStart w:id="536"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35">
        <w:r>
          <w:rPr>
            <w:rStyle w:val="Hyperlink"/>
          </w:rPr>
          <w:t xml:space="preserve">10.1145/357423.357430</w:t>
        </w:r>
      </w:hyperlink>
      <w:r>
        <w:t xml:space="preserve">.</w:t>
      </w:r>
    </w:p>
    <w:bookmarkEnd w:id="536"/>
    <w:bookmarkStart w:id="537"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37"/>
    <w:bookmarkStart w:id="539"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38">
        <w:r>
          <w:rPr>
            <w:rStyle w:val="Hyperlink"/>
          </w:rPr>
          <w:t xml:space="preserve">10.1145/1107458.1107493</w:t>
        </w:r>
      </w:hyperlink>
      <w:r>
        <w:t xml:space="preserve">.</w:t>
      </w:r>
    </w:p>
    <w:bookmarkEnd w:id="539"/>
    <w:bookmarkStart w:id="5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40">
        <w:r>
          <w:rPr>
            <w:rStyle w:val="Hyperlink"/>
          </w:rPr>
          <w:t xml:space="preserve">10.1145/1015530.1015549</w:t>
        </w:r>
      </w:hyperlink>
      <w:r>
        <w:t xml:space="preserve">.</w:t>
      </w:r>
    </w:p>
    <w:bookmarkEnd w:id="541"/>
    <w:bookmarkStart w:id="54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42"/>
    <w:bookmarkStart w:id="544" w:name="ref-millar2002"/>
    <w:p>
      <w:pPr>
        <w:pStyle w:val="Bibliography"/>
      </w:pPr>
      <w:r>
        <w:t xml:space="preserve">Millar, S. (2002) ‘UK singled out for criticism over protection of privacy’. Available at:</w:t>
      </w:r>
      <w:r>
        <w:t xml:space="preserve"> </w:t>
      </w:r>
      <w:hyperlink r:id="rId543">
        <w:r>
          <w:rPr>
            <w:rStyle w:val="Hyperlink"/>
          </w:rPr>
          <w:t xml:space="preserve">https://www.theguardian.com/technology/2002/sep/05/security.humanrights</w:t>
        </w:r>
      </w:hyperlink>
      <w:r>
        <w:t xml:space="preserve">.</w:t>
      </w:r>
    </w:p>
    <w:bookmarkEnd w:id="544"/>
    <w:bookmarkStart w:id="54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45">
        <w:r>
          <w:rPr>
            <w:rStyle w:val="Hyperlink"/>
          </w:rPr>
          <w:t xml:space="preserve">10.1145/1240624.1240832</w:t>
        </w:r>
      </w:hyperlink>
      <w:r>
        <w:t xml:space="preserve">.</w:t>
      </w:r>
    </w:p>
    <w:bookmarkEnd w:id="546"/>
    <w:bookmarkStart w:id="547"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47"/>
    <w:bookmarkStart w:id="549"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48">
        <w:r>
          <w:rPr>
            <w:rStyle w:val="Hyperlink"/>
          </w:rPr>
          <w:t xml:space="preserve">10.5210/fm.v17i5.4013</w:t>
        </w:r>
      </w:hyperlink>
      <w:r>
        <w:t xml:space="preserve">.</w:t>
      </w:r>
    </w:p>
    <w:bookmarkEnd w:id="549"/>
    <w:bookmarkStart w:id="551"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50">
        <w:r>
          <w:rPr>
            <w:rStyle w:val="Hyperlink"/>
          </w:rPr>
          <w:t xml:space="preserve">10.2139/ssrn.2508051</w:t>
        </w:r>
      </w:hyperlink>
      <w:r>
        <w:t xml:space="preserve">.</w:t>
      </w:r>
    </w:p>
    <w:bookmarkEnd w:id="551"/>
    <w:bookmarkStart w:id="553" w:name="ref-murton2011"/>
    <w:p>
      <w:pPr>
        <w:pStyle w:val="Bibliography"/>
      </w:pPr>
      <w:r>
        <w:t xml:space="preserve">Murton, D. (2011) ‘A Brief History of the Evolution of Social Technology’. Available at:</w:t>
      </w:r>
      <w:r>
        <w:t xml:space="preserve"> </w:t>
      </w:r>
      <w:hyperlink r:id="rId552">
        <w:r>
          <w:rPr>
            <w:rStyle w:val="Hyperlink"/>
          </w:rPr>
          <w:t xml:space="preserve">https://www.scottmonty.com/2011/04/brief-history-of-evolution-of-social.html</w:t>
        </w:r>
      </w:hyperlink>
      <w:r>
        <w:t xml:space="preserve">.</w:t>
      </w:r>
    </w:p>
    <w:bookmarkEnd w:id="553"/>
    <w:bookmarkStart w:id="555" w:name="ref-mydata2017declaration"/>
    <w:p>
      <w:pPr>
        <w:pStyle w:val="Bibliography"/>
      </w:pPr>
      <w:r>
        <w:t xml:space="preserve">MyData (2017) ‘Declaration - MyData.org’. Available at:</w:t>
      </w:r>
      <w:r>
        <w:t xml:space="preserve"> </w:t>
      </w:r>
      <w:hyperlink r:id="rId554">
        <w:r>
          <w:rPr>
            <w:rStyle w:val="Hyperlink"/>
          </w:rPr>
          <w:t xml:space="preserve">https://mydata.org/declaration/</w:t>
        </w:r>
      </w:hyperlink>
      <w:r>
        <w:t xml:space="preserve"> </w:t>
      </w:r>
      <w:r>
        <w:t xml:space="preserve">(Accessed: 8 November 2019).</w:t>
      </w:r>
    </w:p>
    <w:bookmarkEnd w:id="555"/>
    <w:bookmarkStart w:id="557" w:name="ref-mydata2017comparison"/>
    <w:p>
      <w:pPr>
        <w:pStyle w:val="Bibliography"/>
      </w:pPr>
      <w:r>
        <w:t xml:space="preserve">‘MyData Comparison of Principles document’ (2017). Available at:</w:t>
      </w:r>
      <w:r>
        <w:t xml:space="preserve"> </w:t>
      </w:r>
      <w:hyperlink r:id="rId556">
        <w:r>
          <w:rPr>
            <w:rStyle w:val="Hyperlink"/>
          </w:rPr>
          <w:t xml:space="preserve">http://bit.ly/pd-principles</w:t>
        </w:r>
      </w:hyperlink>
      <w:r>
        <w:t xml:space="preserve">.</w:t>
      </w:r>
    </w:p>
    <w:bookmarkEnd w:id="557"/>
    <w:bookmarkStart w:id="559" w:name="ref-mydata2018"/>
    <w:p>
      <w:pPr>
        <w:pStyle w:val="Bibliography"/>
      </w:pPr>
      <w:r>
        <w:t xml:space="preserve">MyData.org (2018) ‘MyData - Who we are’. Available at:</w:t>
      </w:r>
      <w:r>
        <w:t xml:space="preserve"> </w:t>
      </w:r>
      <w:hyperlink r:id="rId558">
        <w:r>
          <w:rPr>
            <w:rStyle w:val="Hyperlink"/>
          </w:rPr>
          <w:t xml:space="preserve">https://mydata.org/about/</w:t>
        </w:r>
      </w:hyperlink>
      <w:r>
        <w:t xml:space="preserve">.</w:t>
      </w:r>
    </w:p>
    <w:bookmarkEnd w:id="559"/>
    <w:bookmarkStart w:id="560"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60"/>
    <w:bookmarkStart w:id="562" w:name="ref-mytimeline"/>
    <w:p>
      <w:pPr>
        <w:pStyle w:val="Bibliography"/>
      </w:pPr>
      <w:r>
        <w:t xml:space="preserve">‘myTimeline’ (2018). Available at:</w:t>
      </w:r>
      <w:r>
        <w:t xml:space="preserve"> </w:t>
      </w:r>
      <w:hyperlink r:id="rId561">
        <w:r>
          <w:rPr>
            <w:rStyle w:val="Hyperlink"/>
          </w:rPr>
          <w:t xml:space="preserve">https://www.timelineinc.com/</w:t>
        </w:r>
      </w:hyperlink>
      <w:r>
        <w:t xml:space="preserve"> </w:t>
      </w:r>
      <w:r>
        <w:t xml:space="preserve">(Accessed: 23 March 2021).</w:t>
      </w:r>
    </w:p>
    <w:bookmarkEnd w:id="562"/>
    <w:bookmarkStart w:id="563" w:name="ref-nadeem2007"/>
    <w:p>
      <w:pPr>
        <w:pStyle w:val="Bibliography"/>
      </w:pPr>
      <w:r>
        <w:t xml:space="preserve">Nadeem, D. and Sauermann, L. (2007) ‘From Philosophy and Mental-Models to Semantic Desktop Research: Theoretical Overview’.</w:t>
      </w:r>
    </w:p>
    <w:bookmarkEnd w:id="563"/>
    <w:bookmarkStart w:id="564"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64"/>
    <w:bookmarkStart w:id="566"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65">
        <w:r>
          <w:rPr>
            <w:rStyle w:val="Hyperlink"/>
          </w:rPr>
          <w:t xml:space="preserve">10.1089/big.2013.0029</w:t>
        </w:r>
      </w:hyperlink>
      <w:r>
        <w:t xml:space="preserve">.</w:t>
      </w:r>
    </w:p>
    <w:bookmarkEnd w:id="566"/>
    <w:bookmarkStart w:id="567"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67"/>
    <w:bookmarkStart w:id="569"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68">
        <w:r>
          <w:rPr>
            <w:rStyle w:val="Hyperlink"/>
          </w:rPr>
          <w:t xml:space="preserve">10.1002/elsc.200620112</w:t>
        </w:r>
      </w:hyperlink>
      <w:r>
        <w:t xml:space="preserve">.</w:t>
      </w:r>
    </w:p>
    <w:bookmarkEnd w:id="569"/>
    <w:bookmarkStart w:id="571" w:name="ref-nelson1965"/>
    <w:p>
      <w:pPr>
        <w:pStyle w:val="Bibliography"/>
      </w:pPr>
      <w:r>
        <w:t xml:space="preserve">Nelson, T. H. (1965) ‘Complex information processing’, pp. 84–100. doi:</w:t>
      </w:r>
      <w:r>
        <w:t xml:space="preserve"> </w:t>
      </w:r>
      <w:hyperlink r:id="rId570">
        <w:r>
          <w:rPr>
            <w:rStyle w:val="Hyperlink"/>
          </w:rPr>
          <w:t xml:space="preserve">10.1145/800197.806036</w:t>
        </w:r>
      </w:hyperlink>
      <w:r>
        <w:t xml:space="preserve">.</w:t>
      </w:r>
    </w:p>
    <w:bookmarkEnd w:id="571"/>
    <w:bookmarkStart w:id="572" w:name="ref-norman1986"/>
    <w:p>
      <w:pPr>
        <w:pStyle w:val="Bibliography"/>
      </w:pPr>
      <w:r>
        <w:t xml:space="preserve">Norman, D. A. and Draper, S. W. (1986) ‘User Centered System Design; New Perspectives on Human-Computer Interaction’. L. Erlbaum Associates Inc.</w:t>
      </w:r>
    </w:p>
    <w:bookmarkEnd w:id="572"/>
    <w:bookmarkStart w:id="574"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573">
        <w:r>
          <w:rPr>
            <w:rStyle w:val="Hyperlink"/>
          </w:rPr>
          <w:t xml:space="preserve">10.1145/3197391.3197392</w:t>
        </w:r>
      </w:hyperlink>
      <w:r>
        <w:t xml:space="preserve">.</w:t>
      </w:r>
    </w:p>
    <w:bookmarkEnd w:id="574"/>
    <w:bookmarkStart w:id="576" w:name="ref-odonnell2020"/>
    <w:p>
      <w:pPr>
        <w:pStyle w:val="Bibliography"/>
      </w:pPr>
      <w:r>
        <w:t xml:space="preserve">O’Donnell, B. (2020) ‘Zoom, the office and the future: What will work look like after coronavirus?’ Available at:</w:t>
      </w:r>
      <w:r>
        <w:t xml:space="preserve"> </w:t>
      </w:r>
      <w:hyperlink r:id="rId575">
        <w:r>
          <w:rPr>
            <w:rStyle w:val="Hyperlink"/>
          </w:rPr>
          <w:t xml:space="preserve">https://eu.usatoday.com/story/tech/columnist/2020/09/07/zoom-work-from-home-future-office-after-coronavirus/5680284002/</w:t>
        </w:r>
      </w:hyperlink>
      <w:r>
        <w:t xml:space="preserve">.</w:t>
      </w:r>
    </w:p>
    <w:bookmarkEnd w:id="576"/>
    <w:bookmarkStart w:id="577"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577"/>
    <w:bookmarkStart w:id="579"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578">
        <w:r>
          <w:rPr>
            <w:rStyle w:val="Hyperlink"/>
          </w:rPr>
          <w:t xml:space="preserve">www.ofsted.gov.uk https://www.gov.uk/government/uploads/system/uploads/attachment_data/file/410378/Early_help_whose_responsibility.pdf</w:t>
        </w:r>
      </w:hyperlink>
      <w:r>
        <w:t xml:space="preserve">.</w:t>
      </w:r>
    </w:p>
    <w:bookmarkEnd w:id="579"/>
    <w:bookmarkStart w:id="581"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580">
        <w:r>
          <w:rPr>
            <w:rStyle w:val="Hyperlink"/>
          </w:rPr>
          <w:t xml:space="preserve">https://www.oecd.org/digital/ieconomy/oecdguidelinesontheprotectionofprivacyandtransborderflowsofpersonaldata.htm</w:t>
        </w:r>
      </w:hyperlink>
      <w:r>
        <w:t xml:space="preserve">.</w:t>
      </w:r>
    </w:p>
    <w:bookmarkEnd w:id="581"/>
    <w:bookmarkStart w:id="583" w:name="ref-citizenme2021"/>
    <w:p>
      <w:pPr>
        <w:pStyle w:val="Bibliography"/>
      </w:pPr>
      <w:r>
        <w:t xml:space="preserve">‘Our Values’ (no date). Available at:</w:t>
      </w:r>
      <w:r>
        <w:t xml:space="preserve"> </w:t>
      </w:r>
      <w:hyperlink r:id="rId582">
        <w:r>
          <w:rPr>
            <w:rStyle w:val="Hyperlink"/>
          </w:rPr>
          <w:t xml:space="preserve">https://www.citizenme.com/about/our-values</w:t>
        </w:r>
      </w:hyperlink>
      <w:r>
        <w:t xml:space="preserve"> </w:t>
      </w:r>
      <w:r>
        <w:t xml:space="preserve">(Accessed: 31 March 2021).</w:t>
      </w:r>
    </w:p>
    <w:bookmarkEnd w:id="583"/>
    <w:bookmarkStart w:id="584" w:name="ref-papert1980"/>
    <w:p>
      <w:pPr>
        <w:pStyle w:val="Bibliography"/>
      </w:pPr>
      <w:r>
        <w:t xml:space="preserve">Papert, S. (1980) ‘Mindstorms: children, computers, and powerful ideas’. Basic Books, Inc.</w:t>
      </w:r>
    </w:p>
    <w:bookmarkEnd w:id="584"/>
    <w:bookmarkStart w:id="58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585">
        <w:r>
          <w:rPr>
            <w:rStyle w:val="Hyperlink"/>
          </w:rPr>
          <w:t xml:space="preserve">https://books.google.co.uk/books?id=G6DDlqNftGcC</w:t>
        </w:r>
      </w:hyperlink>
      <w:r>
        <w:t xml:space="preserve">.</w:t>
      </w:r>
    </w:p>
    <w:bookmarkEnd w:id="586"/>
    <w:bookmarkStart w:id="588" w:name="ref-perez2018"/>
    <w:p>
      <w:pPr>
        <w:pStyle w:val="Bibliography"/>
      </w:pPr>
      <w:r>
        <w:t xml:space="preserve">Perez, S. (2018) ‘Facebook is shutting down Friend List Feeds’. Available at:</w:t>
      </w:r>
      <w:r>
        <w:t xml:space="preserve"> </w:t>
      </w:r>
      <w:hyperlink r:id="rId587">
        <w:r>
          <w:rPr>
            <w:rStyle w:val="Hyperlink"/>
          </w:rPr>
          <w:t xml:space="preserve">https://techcrunch.com/2018/08/09/facebook-is-shutting-down-friend-list-feeds-today/</w:t>
        </w:r>
      </w:hyperlink>
      <w:r>
        <w:t xml:space="preserve">.</w:t>
      </w:r>
    </w:p>
    <w:bookmarkEnd w:id="588"/>
    <w:bookmarkStart w:id="58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89"/>
    <w:bookmarkStart w:id="591" w:name="ref-pollock2011"/>
    <w:p>
      <w:pPr>
        <w:pStyle w:val="Bibliography"/>
      </w:pPr>
      <w:r>
        <w:t xml:space="preserve">Pollock, R. (2011) ‘Building the (Open) Data Ecosystem – Open Knowledge Foundation Blog’. Available at:</w:t>
      </w:r>
      <w:r>
        <w:t xml:space="preserve"> </w:t>
      </w:r>
      <w:hyperlink r:id="rId590">
        <w:r>
          <w:rPr>
            <w:rStyle w:val="Hyperlink"/>
          </w:rPr>
          <w:t xml:space="preserve">https://blog.okfn.org/2011/03/31/building-the-open-data-ecosystem/</w:t>
        </w:r>
      </w:hyperlink>
      <w:r>
        <w:t xml:space="preserve"> </w:t>
      </w:r>
      <w:r>
        <w:t xml:space="preserve">(Accessed: 23 July 2019).</w:t>
      </w:r>
    </w:p>
    <w:bookmarkEnd w:id="591"/>
    <w:bookmarkStart w:id="592"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92"/>
    <w:bookmarkStart w:id="594" w:name="ref-priceball2021"/>
    <w:p>
      <w:pPr>
        <w:pStyle w:val="Bibliography"/>
      </w:pPr>
      <w:r>
        <w:t xml:space="preserve">Price Ball, M. (no date) ‘About Us’. Available at:</w:t>
      </w:r>
      <w:r>
        <w:t xml:space="preserve"> </w:t>
      </w:r>
      <w:hyperlink r:id="rId593">
        <w:r>
          <w:rPr>
            <w:rStyle w:val="Hyperlink"/>
          </w:rPr>
          <w:t xml:space="preserve">https://www.openhumans.org/about/</w:t>
        </w:r>
      </w:hyperlink>
      <w:r>
        <w:t xml:space="preserve"> </w:t>
      </w:r>
      <w:r>
        <w:t xml:space="preserve">(Accessed: 31 March 2021).</w:t>
      </w:r>
    </w:p>
    <w:bookmarkEnd w:id="594"/>
    <w:bookmarkStart w:id="596" w:name="ref-linkedin2021priv"/>
    <w:p>
      <w:pPr>
        <w:pStyle w:val="Bibliography"/>
      </w:pPr>
      <w:r>
        <w:t xml:space="preserve">‘Privacy’ (no date). Available at:</w:t>
      </w:r>
      <w:r>
        <w:t xml:space="preserve"> </w:t>
      </w:r>
      <w:hyperlink r:id="rId595">
        <w:r>
          <w:rPr>
            <w:rStyle w:val="Hyperlink"/>
          </w:rPr>
          <w:t xml:space="preserve">https://privacy.linkedin.com/</w:t>
        </w:r>
      </w:hyperlink>
      <w:r>
        <w:t xml:space="preserve"> </w:t>
      </w:r>
      <w:r>
        <w:t xml:space="preserve">(Accessed: 9 August 2021).</w:t>
      </w:r>
    </w:p>
    <w:bookmarkEnd w:id="596"/>
    <w:bookmarkStart w:id="598" w:name="ref-apple2021priv"/>
    <w:p>
      <w:pPr>
        <w:pStyle w:val="Bibliography"/>
      </w:pPr>
      <w:r>
        <w:t xml:space="preserve">‘Privacy - Apple (UK)’ (no date). Available at:</w:t>
      </w:r>
      <w:r>
        <w:t xml:space="preserve"> </w:t>
      </w:r>
      <w:hyperlink r:id="rId597">
        <w:r>
          <w:rPr>
            <w:rStyle w:val="Hyperlink"/>
          </w:rPr>
          <w:t xml:space="preserve">https://www.apple.com/uk/privacy/</w:t>
        </w:r>
      </w:hyperlink>
      <w:r>
        <w:t xml:space="preserve"> </w:t>
      </w:r>
      <w:r>
        <w:t xml:space="preserve">(Accessed: 9 August 2021).</w:t>
      </w:r>
    </w:p>
    <w:bookmarkEnd w:id="598"/>
    <w:bookmarkStart w:id="600" w:name="ref-google2021priv"/>
    <w:p>
      <w:pPr>
        <w:pStyle w:val="Bibliography"/>
      </w:pPr>
      <w:r>
        <w:t xml:space="preserve">‘Privacy &amp; Terms – Google’ (no date). Available at:</w:t>
      </w:r>
      <w:r>
        <w:t xml:space="preserve"> </w:t>
      </w:r>
      <w:hyperlink r:id="rId599">
        <w:r>
          <w:rPr>
            <w:rStyle w:val="Hyperlink"/>
          </w:rPr>
          <w:t xml:space="preserve">https://policies.google.com/</w:t>
        </w:r>
      </w:hyperlink>
      <w:r>
        <w:t xml:space="preserve"> </w:t>
      </w:r>
      <w:r>
        <w:t xml:space="preserve">(Accessed: 9 August 2021).</w:t>
      </w:r>
    </w:p>
    <w:bookmarkEnd w:id="600"/>
    <w:bookmarkStart w:id="60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01">
        <w:r>
          <w:rPr>
            <w:rStyle w:val="Hyperlink"/>
          </w:rPr>
          <w:t xml:space="preserve">10.1145/3025453.3025804</w:t>
        </w:r>
      </w:hyperlink>
      <w:r>
        <w:t xml:space="preserve">.</w:t>
      </w:r>
    </w:p>
    <w:bookmarkEnd w:id="602"/>
    <w:bookmarkStart w:id="603"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03"/>
    <w:bookmarkStart w:id="604"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04"/>
    <w:bookmarkStart w:id="605"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05"/>
    <w:bookmarkStart w:id="607"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06">
        <w:r>
          <w:rPr>
            <w:rStyle w:val="Hyperlink"/>
          </w:rPr>
          <w:t xml:space="preserve">http://en.wikipedia.org/wiki/Lean_Startup</w:t>
        </w:r>
      </w:hyperlink>
      <w:r>
        <w:t xml:space="preserve">.</w:t>
      </w:r>
    </w:p>
    <w:bookmarkEnd w:id="607"/>
    <w:bookmarkStart w:id="608"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08"/>
    <w:bookmarkStart w:id="610" w:name="ref-roche2011"/>
    <w:p>
      <w:pPr>
        <w:pStyle w:val="Bibliography"/>
      </w:pPr>
      <w:r>
        <w:t xml:space="preserve">Roche, M. (2011) ‘Full internet ban for sex offenders ruled unlawful’. Available at:</w:t>
      </w:r>
      <w:r>
        <w:t xml:space="preserve"> </w:t>
      </w:r>
      <w:hyperlink r:id="rId609">
        <w:r>
          <w:rPr>
            <w:rStyle w:val="Hyperlink"/>
          </w:rPr>
          <w:t xml:space="preserve">https://ukhumanrightsblog.com/2011/08/12/full-internet-ban-for-sex-offenders-ruled-unlawful/</w:t>
        </w:r>
      </w:hyperlink>
      <w:r>
        <w:t xml:space="preserve"> </w:t>
      </w:r>
      <w:r>
        <w:t xml:space="preserve">(Accessed: 23 March 2021).</w:t>
      </w:r>
    </w:p>
    <w:bookmarkEnd w:id="610"/>
    <w:bookmarkStart w:id="612"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11">
        <w:r>
          <w:rPr>
            <w:rStyle w:val="Hyperlink"/>
          </w:rPr>
          <w:t xml:space="preserve">http://www.inf.ufg.br/$\sim$vagner/courses/mobilecomputing/docs/papers/03-Rogers_Ubicomp06.pdf</w:t>
        </w:r>
      </w:hyperlink>
      <w:r>
        <w:t xml:space="preserve">.</w:t>
      </w:r>
    </w:p>
    <w:bookmarkEnd w:id="612"/>
    <w:bookmarkStart w:id="614" w:name="ref-ross2005"/>
    <w:p>
      <w:pPr>
        <w:pStyle w:val="Bibliography"/>
      </w:pPr>
      <w:r>
        <w:t xml:space="preserve">Ross, G. (2005) ‘An introduction to Tim Berners-Lee’s Semantic Web’. Available at:</w:t>
      </w:r>
      <w:r>
        <w:t xml:space="preserve"> </w:t>
      </w:r>
      <w:hyperlink r:id="rId613">
        <w:r>
          <w:rPr>
            <w:rStyle w:val="Hyperlink"/>
          </w:rPr>
          <w:t xml:space="preserve">https://www.techrepublic.com/article/an-introduction-to-tim-berners-lees-semantic-web/</w:t>
        </w:r>
      </w:hyperlink>
      <w:r>
        <w:t xml:space="preserve">.</w:t>
      </w:r>
    </w:p>
    <w:bookmarkEnd w:id="614"/>
    <w:bookmarkStart w:id="616" w:name="ref-saha2003"/>
    <w:p>
      <w:pPr>
        <w:pStyle w:val="Bibliography"/>
      </w:pPr>
      <w:r>
        <w:t xml:space="preserve">Saha, D. and Mukherjee, A. (2003) ‘Pervasive computing: A paradigm for the 21st century’. IEEE. doi:</w:t>
      </w:r>
      <w:r>
        <w:t xml:space="preserve"> </w:t>
      </w:r>
      <w:hyperlink r:id="rId615">
        <w:r>
          <w:rPr>
            <w:rStyle w:val="Hyperlink"/>
          </w:rPr>
          <w:t xml:space="preserve">10.1109/MC.2003.1185214</w:t>
        </w:r>
      </w:hyperlink>
      <w:r>
        <w:t xml:space="preserve">.</w:t>
      </w:r>
    </w:p>
    <w:bookmarkEnd w:id="616"/>
    <w:bookmarkStart w:id="617"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17"/>
    <w:bookmarkStart w:id="619"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18">
        <w:r>
          <w:rPr>
            <w:rStyle w:val="Hyperlink"/>
          </w:rPr>
          <w:t xml:space="preserve">10.1080/13645579.2012.742280</w:t>
        </w:r>
      </w:hyperlink>
      <w:r>
        <w:t xml:space="preserve">.</w:t>
      </w:r>
    </w:p>
    <w:bookmarkEnd w:id="619"/>
    <w:bookmarkStart w:id="621"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20">
        <w:r>
          <w:rPr>
            <w:rStyle w:val="Hyperlink"/>
          </w:rPr>
          <w:t xml:space="preserve">10.1007/978-3-540-68234-9_42</w:t>
        </w:r>
      </w:hyperlink>
      <w:r>
        <w:t xml:space="preserve">.</w:t>
      </w:r>
    </w:p>
    <w:bookmarkEnd w:id="621"/>
    <w:bookmarkStart w:id="623" w:name="ref-searls2008"/>
    <w:p>
      <w:pPr>
        <w:pStyle w:val="Bibliography"/>
      </w:pPr>
      <w:r>
        <w:t xml:space="preserve">Searls, D. (2008) ‘The Intention Economy: What Happens When Customers Get Real Power’. Available at:</w:t>
      </w:r>
      <w:r>
        <w:t xml:space="preserve"> </w:t>
      </w:r>
      <w:hyperlink r:id="rId622">
        <w:r>
          <w:rPr>
            <w:rStyle w:val="Hyperlink"/>
          </w:rPr>
          <w:t xml:space="preserve">https://web.archive.org/web/20101226073246/http://cyber.law.harvard.edu/sites/cyber.law.harvard.edu/files/2009_03_24_lunchtalk.ppt</w:t>
        </w:r>
      </w:hyperlink>
      <w:r>
        <w:t xml:space="preserve">.</w:t>
      </w:r>
    </w:p>
    <w:bookmarkEnd w:id="623"/>
    <w:bookmarkStart w:id="625"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24">
        <w:r>
          <w:rPr>
            <w:rStyle w:val="Hyperlink"/>
          </w:rPr>
          <w:t xml:space="preserve">10.5860/choice.50-2168</w:t>
        </w:r>
      </w:hyperlink>
      <w:r>
        <w:t xml:space="preserve">.</w:t>
      </w:r>
    </w:p>
    <w:bookmarkEnd w:id="625"/>
    <w:bookmarkStart w:id="627"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26">
        <w:r>
          <w:rPr>
            <w:rStyle w:val="Hyperlink"/>
          </w:rPr>
          <w:t xml:space="preserve">10.1037/0021-9010.62.4.363</w:t>
        </w:r>
      </w:hyperlink>
      <w:r>
        <w:t xml:space="preserve">.</w:t>
      </w:r>
    </w:p>
    <w:bookmarkEnd w:id="627"/>
    <w:bookmarkStart w:id="628"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28"/>
    <w:bookmarkStart w:id="629"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29"/>
    <w:bookmarkStart w:id="630"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30"/>
    <w:bookmarkStart w:id="631"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31"/>
    <w:bookmarkStart w:id="632"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32"/>
    <w:bookmarkStart w:id="634" w:name="ref-siegel2010"/>
    <w:p>
      <w:pPr>
        <w:pStyle w:val="Bibliography"/>
      </w:pPr>
      <w:r>
        <w:t xml:space="preserve">Siegel, D. (2010) ‘Personal Data Locker Vision Video’. Available at:</w:t>
      </w:r>
      <w:r>
        <w:t xml:space="preserve"> </w:t>
      </w:r>
      <w:hyperlink r:id="rId633">
        <w:r>
          <w:rPr>
            <w:rStyle w:val="Hyperlink"/>
          </w:rPr>
          <w:t xml:space="preserve">https://vimeo.com/14061238</w:t>
        </w:r>
      </w:hyperlink>
      <w:r>
        <w:t xml:space="preserve">.</w:t>
      </w:r>
    </w:p>
    <w:bookmarkEnd w:id="634"/>
    <w:bookmarkStart w:id="636" w:name="ref-siegler2011"/>
    <w:p>
      <w:pPr>
        <w:pStyle w:val="Bibliography"/>
      </w:pPr>
      <w:r>
        <w:t xml:space="preserve">Siegler, M. G. (2011) ‘Facebook Unveils Timeline: The Story Of Your Life On A Single Page’. Available at:</w:t>
      </w:r>
      <w:r>
        <w:t xml:space="preserve"> </w:t>
      </w:r>
      <w:hyperlink r:id="rId635">
        <w:r>
          <w:rPr>
            <w:rStyle w:val="Hyperlink"/>
          </w:rPr>
          <w:t xml:space="preserve">https://techcrunch.com/2011/09/22/facebook-timeline/</w:t>
        </w:r>
      </w:hyperlink>
      <w:r>
        <w:t xml:space="preserve"> </w:t>
      </w:r>
      <w:r>
        <w:t xml:space="preserve">(Accessed: 21 March 2021).</w:t>
      </w:r>
    </w:p>
    <w:bookmarkEnd w:id="636"/>
    <w:bookmarkStart w:id="637"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37"/>
    <w:bookmarkStart w:id="639" w:name="ref-simon1958"/>
    <w:p>
      <w:pPr>
        <w:pStyle w:val="Bibliography"/>
      </w:pPr>
      <w:r>
        <w:t xml:space="preserve">Simon, H. A. and Newell, A. (1958) ‘Heuristic Problem Solving: The next advance in operations research’. doi:</w:t>
      </w:r>
      <w:r>
        <w:t xml:space="preserve"> </w:t>
      </w:r>
      <w:hyperlink r:id="rId638">
        <w:r>
          <w:rPr>
            <w:rStyle w:val="Hyperlink"/>
          </w:rPr>
          <w:t xml:space="preserve">10.1057/978-1-349-94848-2_792-1</w:t>
        </w:r>
      </w:hyperlink>
      <w:r>
        <w:t xml:space="preserve">.</w:t>
      </w:r>
    </w:p>
    <w:bookmarkEnd w:id="639"/>
    <w:bookmarkStart w:id="640" w:name="ref-smith2011"/>
    <w:p>
      <w:pPr>
        <w:pStyle w:val="Bibliography"/>
      </w:pPr>
      <w:r>
        <w:t xml:space="preserve">Smith, N. K. (2011)</w:t>
      </w:r>
      <w:r>
        <w:t xml:space="preserve"> </w:t>
      </w:r>
      <w:r>
        <w:rPr>
          <w:i/>
        </w:rPr>
        <w:t xml:space="preserve">Immanuel Kant’s critique of pure reason</w:t>
      </w:r>
      <w:r>
        <w:t xml:space="preserve">. Read Books Ltd.</w:t>
      </w:r>
    </w:p>
    <w:bookmarkEnd w:id="640"/>
    <w:bookmarkStart w:id="642"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41">
        <w:r>
          <w:rPr>
            <w:rStyle w:val="Hyperlink"/>
          </w:rPr>
          <w:t xml:space="preserve">10.1080/15710882.2017.1310466</w:t>
        </w:r>
      </w:hyperlink>
      <w:r>
        <w:t xml:space="preserve">.</w:t>
      </w:r>
    </w:p>
    <w:bookmarkEnd w:id="642"/>
    <w:bookmarkStart w:id="643"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43"/>
    <w:bookmarkStart w:id="644"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44"/>
    <w:bookmarkStart w:id="646"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45">
        <w:r>
          <w:rPr>
            <w:rStyle w:val="Hyperlink"/>
          </w:rPr>
          <w:t xml:space="preserve">10.1037/0033-2909.91.3.482</w:t>
        </w:r>
      </w:hyperlink>
      <w:r>
        <w:t xml:space="preserve">.</w:t>
      </w:r>
    </w:p>
    <w:bookmarkEnd w:id="646"/>
    <w:bookmarkStart w:id="64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47"/>
    <w:bookmarkStart w:id="649"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48">
        <w:r>
          <w:rPr>
            <w:rStyle w:val="Hyperlink"/>
          </w:rPr>
          <w:t xml:space="preserve">10.1057/jit.2016.4</w:t>
        </w:r>
      </w:hyperlink>
      <w:r>
        <w:t xml:space="preserve">.</w:t>
      </w:r>
    </w:p>
    <w:bookmarkEnd w:id="649"/>
    <w:bookmarkStart w:id="65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50"/>
    <w:bookmarkStart w:id="65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51">
        <w:r>
          <w:rPr>
            <w:rStyle w:val="Hyperlink"/>
          </w:rPr>
          <w:t xml:space="preserve">10.1016/b978-1-55860-092-8.50006-x</w:t>
        </w:r>
      </w:hyperlink>
      <w:r>
        <w:t xml:space="preserve">.</w:t>
      </w:r>
    </w:p>
    <w:bookmarkEnd w:id="652"/>
    <w:bookmarkStart w:id="65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53">
        <w:r>
          <w:rPr>
            <w:rStyle w:val="Hyperlink"/>
          </w:rPr>
          <w:t xml:space="preserve">10.1177/0162243910377624</w:t>
        </w:r>
      </w:hyperlink>
      <w:r>
        <w:t xml:space="preserve">.</w:t>
      </w:r>
    </w:p>
    <w:bookmarkEnd w:id="654"/>
    <w:bookmarkStart w:id="656"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55">
        <w:r>
          <w:rPr>
            <w:rStyle w:val="Hyperlink"/>
          </w:rPr>
          <w:t xml:space="preserve">https://www.wired.com/1997/02/lifestreams/</w:t>
        </w:r>
      </w:hyperlink>
      <w:r>
        <w:t xml:space="preserve">.</w:t>
      </w:r>
    </w:p>
    <w:bookmarkEnd w:id="656"/>
    <w:bookmarkStart w:id="658"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57">
        <w:r>
          <w:rPr>
            <w:rStyle w:val="Hyperlink"/>
          </w:rPr>
          <w:t xml:space="preserve">10.1093/bjsw/bcp022</w:t>
        </w:r>
      </w:hyperlink>
      <w:r>
        <w:t xml:space="preserve">.</w:t>
      </w:r>
    </w:p>
    <w:bookmarkEnd w:id="658"/>
    <w:bookmarkStart w:id="660"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59">
        <w:r>
          <w:rPr>
            <w:rStyle w:val="Hyperlink"/>
          </w:rPr>
          <w:t xml:space="preserve">https://media.nesta.org.uk/documents/decode-02.pdf</w:t>
        </w:r>
      </w:hyperlink>
      <w:r>
        <w:t xml:space="preserve">.</w:t>
      </w:r>
    </w:p>
    <w:bookmarkEnd w:id="660"/>
    <w:bookmarkStart w:id="662"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61">
        <w:r>
          <w:rPr>
            <w:rStyle w:val="Hyperlink"/>
          </w:rPr>
          <w:t xml:space="preserve">10.1177/2053951717736335</w:t>
        </w:r>
      </w:hyperlink>
      <w:r>
        <w:t xml:space="preserve">.</w:t>
      </w:r>
    </w:p>
    <w:bookmarkEnd w:id="662"/>
    <w:bookmarkStart w:id="66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63">
        <w:r>
          <w:rPr>
            <w:rStyle w:val="Hyperlink"/>
          </w:rPr>
          <w:t xml:space="preserve">http://people.csail.mit.edu/teevan/work/publications/papers/chi04.pdf</w:t>
        </w:r>
      </w:hyperlink>
      <w:r>
        <w:t xml:space="preserve">.</w:t>
      </w:r>
    </w:p>
    <w:bookmarkEnd w:id="664"/>
    <w:bookmarkStart w:id="66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65">
        <w:r>
          <w:rPr>
            <w:rStyle w:val="Hyperlink"/>
          </w:rPr>
          <w:t xml:space="preserve">10.1145/634067.634311</w:t>
        </w:r>
      </w:hyperlink>
      <w:r>
        <w:t xml:space="preserve">.</w:t>
      </w:r>
    </w:p>
    <w:bookmarkEnd w:id="666"/>
    <w:bookmarkStart w:id="668" w:name="ref-terdiman2008"/>
    <w:p>
      <w:pPr>
        <w:pStyle w:val="Bibliography"/>
      </w:pPr>
      <w:r>
        <w:t xml:space="preserve">Terdiman, D. (2008) ‘Using tags to improve the Flickr experience’. Available at:</w:t>
      </w:r>
      <w:r>
        <w:t xml:space="preserve"> </w:t>
      </w:r>
      <w:hyperlink r:id="rId667">
        <w:r>
          <w:rPr>
            <w:rStyle w:val="Hyperlink"/>
          </w:rPr>
          <w:t xml:space="preserve">https://www.cnet.com/news/using-tags-to-improve-the-flickr-experience/</w:t>
        </w:r>
      </w:hyperlink>
      <w:r>
        <w:t xml:space="preserve">.</w:t>
      </w:r>
    </w:p>
    <w:bookmarkEnd w:id="668"/>
    <w:bookmarkStart w:id="670"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669">
        <w:r>
          <w:rPr>
            <w:rStyle w:val="Hyperlink"/>
          </w:rPr>
          <w:t xml:space="preserve">https://eur-lex.europa.eu/legal-content/EN/TXT/?uri=CELEX:32016R0679 https://eur-lex.europa.eu/legal-content/EN/TXT/PDF/?uri=CELEX:32016R0679&amp;from=ES</w:t>
        </w:r>
      </w:hyperlink>
      <w:r>
        <w:t xml:space="preserve">.</w:t>
      </w:r>
    </w:p>
    <w:bookmarkEnd w:id="670"/>
    <w:bookmarkStart w:id="672"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671">
        <w:r>
          <w:rPr>
            <w:rStyle w:val="Hyperlink"/>
          </w:rPr>
          <w:t xml:space="preserve">https://eur-lex.europa.eu/eli/reg/2016/679/oj https://eur-lex.europa.eu/legal-content/EN/TXT/PDF/?uri=CELEX:32016R0679&amp;from=ES</w:t>
        </w:r>
      </w:hyperlink>
      <w:r>
        <w:t xml:space="preserve">.</w:t>
      </w:r>
    </w:p>
    <w:bookmarkEnd w:id="672"/>
    <w:bookmarkStart w:id="674" w:name="ref-atebits2020"/>
    <w:p>
      <w:pPr>
        <w:pStyle w:val="Bibliography"/>
      </w:pPr>
      <w:r>
        <w:t xml:space="preserve">‘The GDPR: Does it Benefit Consumers in Any Practical Way?’ (2020). Atebits.com. Available at:</w:t>
      </w:r>
      <w:r>
        <w:t xml:space="preserve"> </w:t>
      </w:r>
      <w:hyperlink r:id="rId673">
        <w:r>
          <w:rPr>
            <w:rStyle w:val="Hyperlink"/>
          </w:rPr>
          <w:t xml:space="preserve">https://www.atebits.com/the-gdpr-does-it-benefit-consumers-in-any-practical-way/</w:t>
        </w:r>
      </w:hyperlink>
      <w:r>
        <w:t xml:space="preserve">.</w:t>
      </w:r>
    </w:p>
    <w:bookmarkEnd w:id="674"/>
    <w:bookmarkStart w:id="676"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675">
        <w:r>
          <w:rPr>
            <w:rStyle w:val="Hyperlink"/>
          </w:rPr>
          <w:t xml:space="preserve">https://www.britannica.com/technology/computer/The-personal-computer-revolution</w:t>
        </w:r>
      </w:hyperlink>
      <w:r>
        <w:t xml:space="preserve">.</w:t>
      </w:r>
    </w:p>
    <w:bookmarkEnd w:id="676"/>
    <w:bookmarkStart w:id="678" w:name="ref-timely2020"/>
    <w:p>
      <w:pPr>
        <w:pStyle w:val="Bibliography"/>
      </w:pPr>
      <w:r>
        <w:t xml:space="preserve">Timely (2020) ‘The attention economy: what it is, what it’s doing to you’. Available at:</w:t>
      </w:r>
      <w:r>
        <w:t xml:space="preserve"> </w:t>
      </w:r>
      <w:hyperlink r:id="rId677">
        <w:r>
          <w:rPr>
            <w:rStyle w:val="Hyperlink"/>
          </w:rPr>
          <w:t xml:space="preserve">https://memory.ai/timely-blog/the-attention-economy</w:t>
        </w:r>
      </w:hyperlink>
      <w:r>
        <w:t xml:space="preserve">.</w:t>
      </w:r>
    </w:p>
    <w:bookmarkEnd w:id="678"/>
    <w:bookmarkStart w:id="680" w:name="ref-toonders2014"/>
    <w:p>
      <w:pPr>
        <w:pStyle w:val="Bibliography"/>
      </w:pPr>
      <w:r>
        <w:t xml:space="preserve">Toonders, J. (2014) ‘Data Is the New Oil of the Digital Economy’. Available at:</w:t>
      </w:r>
      <w:r>
        <w:t xml:space="preserve"> </w:t>
      </w:r>
      <w:hyperlink r:id="rId679">
        <w:r>
          <w:rPr>
            <w:rStyle w:val="Hyperlink"/>
          </w:rPr>
          <w:t xml:space="preserve">https://www.wired.com/insights/2014/07/data-new-oil-digital-economy/</w:t>
        </w:r>
      </w:hyperlink>
      <w:r>
        <w:t xml:space="preserve">.</w:t>
      </w:r>
    </w:p>
    <w:bookmarkEnd w:id="680"/>
    <w:bookmarkStart w:id="682"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681">
        <w:r>
          <w:rPr>
            <w:rStyle w:val="Hyperlink"/>
          </w:rPr>
          <w:t xml:space="preserve">10.1093/bjsw/bcm048</w:t>
        </w:r>
      </w:hyperlink>
      <w:r>
        <w:t xml:space="preserve">.</w:t>
      </w:r>
    </w:p>
    <w:bookmarkEnd w:id="682"/>
    <w:bookmarkStart w:id="684" w:name="ref-tufekci2017"/>
    <w:p>
      <w:pPr>
        <w:pStyle w:val="Bibliography"/>
      </w:pPr>
      <w:r>
        <w:t xml:space="preserve">Tufekci, Z. (2017) ‘We’re building a dystopia just to make people click on ads’. TED. Available at:</w:t>
      </w:r>
      <w:r>
        <w:t xml:space="preserve"> </w:t>
      </w:r>
      <w:hyperlink r:id="rId683">
        <w:r>
          <w:rPr>
            <w:rStyle w:val="Hyperlink"/>
          </w:rPr>
          <w:t xml:space="preserve">https://www.ted.com/talks/zeynep_tufekci_we_re_building_a_dystopia_just_to_make_people_click_on_ads</w:t>
        </w:r>
      </w:hyperlink>
      <w:r>
        <w:t xml:space="preserve">.</w:t>
      </w:r>
    </w:p>
    <w:bookmarkEnd w:id="684"/>
    <w:bookmarkStart w:id="686" w:name="ref-tunikova2018"/>
    <w:p>
      <w:pPr>
        <w:pStyle w:val="Bibliography"/>
      </w:pPr>
      <w:r>
        <w:t xml:space="preserve">Tunikova, O. (2018) ‘Are We Consuming Too Much Information?’ Available at:</w:t>
      </w:r>
      <w:r>
        <w:t xml:space="preserve"> </w:t>
      </w:r>
      <w:hyperlink r:id="rId685">
        <w:r>
          <w:rPr>
            <w:rStyle w:val="Hyperlink"/>
          </w:rPr>
          <w:t xml:space="preserve">https://medium.com/@tunikova_k/are-we-consuming-too-much-information-b68f62500089</w:t>
        </w:r>
      </w:hyperlink>
      <w:r>
        <w:t xml:space="preserve"> </w:t>
      </w:r>
      <w:r>
        <w:t xml:space="preserve">(Accessed: 23 March 2021).</w:t>
      </w:r>
    </w:p>
    <w:bookmarkEnd w:id="686"/>
    <w:bookmarkStart w:id="687" w:name="ref-USDOHEW1973"/>
    <w:p>
      <w:pPr>
        <w:pStyle w:val="Bibliography"/>
      </w:pPr>
      <w:r>
        <w:t xml:space="preserve">US Department of Health Education and Welfare (1973) ‘Records Computers and the Rights of Citizens’.</w:t>
      </w:r>
    </w:p>
    <w:bookmarkEnd w:id="687"/>
    <w:bookmarkStart w:id="689"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688">
        <w:r>
          <w:rPr>
            <w:rStyle w:val="Hyperlink"/>
          </w:rPr>
          <w:t xml:space="preserve">https://www.ted.com/playlists/26/our_digital_lives</w:t>
        </w:r>
      </w:hyperlink>
      <w:r>
        <w:t xml:space="preserve">.</w:t>
      </w:r>
    </w:p>
    <w:bookmarkEnd w:id="689"/>
    <w:bookmarkStart w:id="691"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690">
        <w:r>
          <w:rPr>
            <w:rStyle w:val="Hyperlink"/>
          </w:rPr>
          <w:t xml:space="preserve">10.1145/2851581.2886436</w:t>
        </w:r>
      </w:hyperlink>
      <w:r>
        <w:t xml:space="preserve">.</w:t>
      </w:r>
    </w:p>
    <w:bookmarkEnd w:id="691"/>
    <w:bookmarkStart w:id="693" w:name="ref-wagner2012"/>
    <w:p>
      <w:pPr>
        <w:pStyle w:val="Bibliography"/>
      </w:pPr>
      <w:r>
        <w:t xml:space="preserve">Wagner, A. (2012) ‘Is internet access a human right?’ Available at:</w:t>
      </w:r>
      <w:r>
        <w:t xml:space="preserve"> </w:t>
      </w:r>
      <w:hyperlink r:id="rId692">
        <w:r>
          <w:rPr>
            <w:rStyle w:val="Hyperlink"/>
          </w:rPr>
          <w:t xml:space="preserve">https://www.theguardian.com/law/2012/jan/11/is-internet-access-a-human-right</w:t>
        </w:r>
      </w:hyperlink>
      <w:r>
        <w:t xml:space="preserve"> </w:t>
      </w:r>
      <w:r>
        <w:t xml:space="preserve">(Accessed: 23 March 2021).</w:t>
      </w:r>
    </w:p>
    <w:bookmarkEnd w:id="693"/>
    <w:bookmarkStart w:id="694" w:name="ref-waldman2020"/>
    <w:p>
      <w:pPr>
        <w:pStyle w:val="Bibliography"/>
      </w:pPr>
      <w:r>
        <w:t xml:space="preserve">Waldman, A. E. (2020) ‘Data Protection by Design ? A Critique of Article 25 of the GDPR’, 1239(2019), pp. 147–168.</w:t>
      </w:r>
    </w:p>
    <w:bookmarkEnd w:id="694"/>
    <w:bookmarkStart w:id="695"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695"/>
    <w:bookmarkStart w:id="697"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696">
        <w:r>
          <w:rPr>
            <w:rStyle w:val="Hyperlink"/>
          </w:rPr>
          <w:t xml:space="preserve">10.1145/329124.329126</w:t>
        </w:r>
      </w:hyperlink>
      <w:r>
        <w:t xml:space="preserve">.</w:t>
      </w:r>
    </w:p>
    <w:bookmarkEnd w:id="697"/>
    <w:bookmarkStart w:id="699"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69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699"/>
    <w:bookmarkStart w:id="700"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00"/>
    <w:bookmarkStart w:id="702"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01">
        <w:r>
          <w:rPr>
            <w:rStyle w:val="Hyperlink"/>
          </w:rPr>
          <w:t xml:space="preserve">10.1145/376929.376932</w:t>
        </w:r>
      </w:hyperlink>
      <w:r>
        <w:t xml:space="preserve">.</w:t>
      </w:r>
    </w:p>
    <w:bookmarkEnd w:id="702"/>
    <w:bookmarkStart w:id="704" w:name="ref-ubdi2019"/>
    <w:p>
      <w:pPr>
        <w:pStyle w:val="Bibliography"/>
      </w:pPr>
      <w:r>
        <w:t xml:space="preserve">‘Whose data is it anyway?’ (2019). 04: UBDI. Available at:</w:t>
      </w:r>
      <w:r>
        <w:t xml:space="preserve"> </w:t>
      </w:r>
      <w:hyperlink r:id="rId703">
        <w:r>
          <w:rPr>
            <w:rStyle w:val="Hyperlink"/>
          </w:rPr>
          <w:t xml:space="preserve">https://www.ubdi.com/blog/whose-data-is-it-anyway</w:t>
        </w:r>
      </w:hyperlink>
      <w:r>
        <w:t xml:space="preserve"> </w:t>
      </w:r>
      <w:r>
        <w:t xml:space="preserve">(Accessed: 31 March 2021).</w:t>
      </w:r>
    </w:p>
    <w:bookmarkEnd w:id="704"/>
    <w:bookmarkStart w:id="706" w:name="ref-personaldataio2021wiki"/>
    <w:p>
      <w:pPr>
        <w:pStyle w:val="Bibliography"/>
      </w:pPr>
      <w:r>
        <w:t xml:space="preserve">Wiki.personaldata.io (no date) ‘Subject Access Request Template’. Available at:</w:t>
      </w:r>
      <w:r>
        <w:t xml:space="preserve"> </w:t>
      </w:r>
      <w:hyperlink r:id="rId705">
        <w:r>
          <w:rPr>
            <w:rStyle w:val="Hyperlink"/>
          </w:rPr>
          <w:t xml:space="preserve">https://wiki.personaldata.io/wiki/Template:Access</w:t>
        </w:r>
      </w:hyperlink>
      <w:r>
        <w:t xml:space="preserve"> </w:t>
      </w:r>
      <w:r>
        <w:t xml:space="preserve">(Accessed: 21 September 2021).</w:t>
      </w:r>
    </w:p>
    <w:bookmarkEnd w:id="706"/>
    <w:bookmarkStart w:id="708"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07">
        <w:r>
          <w:rPr>
            <w:rStyle w:val="Hyperlink"/>
          </w:rPr>
          <w:t xml:space="preserve">10.2196/medinform.3525</w:t>
        </w:r>
      </w:hyperlink>
      <w:r>
        <w:t xml:space="preserve">.</w:t>
      </w:r>
    </w:p>
    <w:bookmarkEnd w:id="708"/>
    <w:bookmarkStart w:id="71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09">
        <w:r>
          <w:rPr>
            <w:rStyle w:val="Hyperlink"/>
          </w:rPr>
          <w:t xml:space="preserve">https://www.greatnorthcarerecord.org.uk</w:t>
        </w:r>
      </w:hyperlink>
      <w:r>
        <w:t xml:space="preserve">.</w:t>
      </w:r>
    </w:p>
    <w:bookmarkEnd w:id="710"/>
    <w:bookmarkStart w:id="712"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11">
        <w:r>
          <w:rPr>
            <w:rStyle w:val="Hyperlink"/>
          </w:rPr>
          <w:t xml:space="preserve">10.1017/s1474746411000108</w:t>
        </w:r>
      </w:hyperlink>
      <w:r>
        <w:t xml:space="preserve">.</w:t>
      </w:r>
    </w:p>
    <w:bookmarkEnd w:id="712"/>
    <w:bookmarkStart w:id="714" w:name="ref-wikipedia2005winfs"/>
    <w:p>
      <w:pPr>
        <w:pStyle w:val="Bibliography"/>
      </w:pPr>
      <w:r>
        <w:t xml:space="preserve">‘WinFS’ (no date). Available at:</w:t>
      </w:r>
      <w:r>
        <w:t xml:space="preserve"> </w:t>
      </w:r>
      <w:hyperlink r:id="rId713">
        <w:r>
          <w:rPr>
            <w:rStyle w:val="Hyperlink"/>
          </w:rPr>
          <w:t xml:space="preserve">https://en.wikipedia.org/wiki/WinFS</w:t>
        </w:r>
      </w:hyperlink>
      <w:r>
        <w:t xml:space="preserve">.</w:t>
      </w:r>
    </w:p>
    <w:bookmarkEnd w:id="714"/>
    <w:bookmarkStart w:id="715"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15"/>
    <w:bookmarkStart w:id="717"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16">
        <w:r>
          <w:rPr>
            <w:rStyle w:val="Hyperlink"/>
          </w:rPr>
          <w:t xml:space="preserve">10.1111/j.1467-954x.1990.tb03349.x</w:t>
        </w:r>
      </w:hyperlink>
      <w:r>
        <w:t xml:space="preserve">.</w:t>
      </w:r>
    </w:p>
    <w:bookmarkEnd w:id="717"/>
    <w:bookmarkStart w:id="719"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18">
        <w:r>
          <w:rPr>
            <w:rStyle w:val="Hyperlink"/>
          </w:rPr>
          <w:t xml:space="preserve">10.1145/1357054.1357156</w:t>
        </w:r>
      </w:hyperlink>
      <w:r>
        <w:t xml:space="preserve">.</w:t>
      </w:r>
    </w:p>
    <w:bookmarkEnd w:id="719"/>
    <w:bookmarkStart w:id="721" w:name="ref-xie2021"/>
    <w:p>
      <w:pPr>
        <w:pStyle w:val="Bibliography"/>
      </w:pPr>
      <w:r>
        <w:t xml:space="preserve">Xie, A., Ho, J. C. F. and Wang, S. J. (2021) ‘Data City: Leveraging Data Embodiment Towards Building the Sense of Data Ownership’, pp. 365–378. doi:</w:t>
      </w:r>
      <w:r>
        <w:t xml:space="preserve"> </w:t>
      </w:r>
      <w:hyperlink r:id="rId720">
        <w:r>
          <w:rPr>
            <w:rStyle w:val="Hyperlink"/>
          </w:rPr>
          <w:t xml:space="preserve">10.1007/978-3-030-73426-8_22</w:t>
        </w:r>
      </w:hyperlink>
      <w:r>
        <w:t xml:space="preserve">.</w:t>
      </w:r>
    </w:p>
    <w:bookmarkEnd w:id="721"/>
    <w:bookmarkStart w:id="723"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22">
        <w:r>
          <w:rPr>
            <w:rStyle w:val="Hyperlink"/>
          </w:rPr>
          <w:t xml:space="preserve">http://arxiv.org/abs/2007.03505</w:t>
        </w:r>
      </w:hyperlink>
      <w:r>
        <w:t xml:space="preserve">.</w:t>
      </w:r>
    </w:p>
    <w:bookmarkEnd w:id="723"/>
    <w:bookmarkStart w:id="724"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24"/>
    <w:bookmarkStart w:id="726" w:name="ref-ziogas2020"/>
    <w:p>
      <w:pPr>
        <w:pStyle w:val="Bibliography"/>
      </w:pPr>
      <w:r>
        <w:t xml:space="preserve">Ziogas, G. (2020) ‘The Inventor of the World Wide Web Says the Internet Is Broken’. Available at:</w:t>
      </w:r>
      <w:r>
        <w:t xml:space="preserve"> </w:t>
      </w:r>
      <w:hyperlink r:id="rId725">
        <w:r>
          <w:rPr>
            <w:rStyle w:val="Hyperlink"/>
          </w:rPr>
          <w:t xml:space="preserve">https://medium.com/digital-diplomacy/the-inventor-of-the-world-wide-web-says-the-internet-is-broken-fbce1c8bf6cf</w:t>
        </w:r>
      </w:hyperlink>
      <w:r>
        <w:t xml:space="preserve">.</w:t>
      </w:r>
    </w:p>
    <w:bookmarkEnd w:id="726"/>
    <w:bookmarkStart w:id="728"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27">
        <w:r>
          <w:rPr>
            <w:rStyle w:val="Hyperlink"/>
          </w:rPr>
          <w:t xml:space="preserve">https://books.google.co.uk/books?id=W7ZEDgAAQBAJ</w:t>
        </w:r>
      </w:hyperlink>
      <w:r>
        <w:t xml:space="preserve">.</w:t>
      </w:r>
    </w:p>
    <w:bookmarkEnd w:id="728"/>
    <w:bookmarkStart w:id="730"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29">
        <w:r>
          <w:rPr>
            <w:rStyle w:val="Hyperlink"/>
          </w:rPr>
          <w:t xml:space="preserve">10.1017/ipo.2021.30</w:t>
        </w:r>
      </w:hyperlink>
      <w:r>
        <w:t xml:space="preserve">.</w:t>
      </w:r>
    </w:p>
    <w:bookmarkEnd w:id="730"/>
    <w:bookmarkStart w:id="731"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31"/>
    <w:bookmarkEnd w:id="732"/>
    <w:bookmarkEnd w:id="7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235" Target="http://agilemanifesto.org/" TargetMode="External" /><Relationship Type="http://schemas.openxmlformats.org/officeDocument/2006/relationships/hyperlink" Id="rId722"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6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7"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0"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29" Target="https://doi.org/10.1017/ipo.2021.30" TargetMode="External" /><Relationship Type="http://schemas.openxmlformats.org/officeDocument/2006/relationships/hyperlink" Id="rId711"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6"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18"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0"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6"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1"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7"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3"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5"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5"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09"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88"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2"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3"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35" Target="http://agilemanifesto.org/" TargetMode="External" /><Relationship Type="http://schemas.openxmlformats.org/officeDocument/2006/relationships/hyperlink" Id="rId722"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6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7"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0"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29" Target="https://doi.org/10.1017/ipo.2021.30" TargetMode="External" /><Relationship Type="http://schemas.openxmlformats.org/officeDocument/2006/relationships/hyperlink" Id="rId711"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6"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18"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0"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6"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1"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7"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3"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5"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5"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09"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88"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2"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3"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2021-10-27T15:18:42Z</dcterms:created>
  <dcterms:modified xsi:type="dcterms:W3CDTF">2021-10-27T15:18:42Z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